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FE209" w14:textId="77777777" w:rsidR="00F65120" w:rsidRDefault="00F65120" w:rsidP="009904F6">
      <w:pPr>
        <w:bidi/>
        <w:spacing w:after="0" w:line="480" w:lineRule="auto"/>
        <w:rPr>
          <w:rFonts w:ascii="David" w:hAnsi="David" w:cs="David"/>
          <w:sz w:val="24"/>
          <w:szCs w:val="24"/>
          <w:rtl/>
        </w:rPr>
      </w:pPr>
    </w:p>
    <w:p w14:paraId="4A2F0DD2" w14:textId="03AC631C" w:rsidR="009904F6" w:rsidRDefault="009904F6" w:rsidP="009904F6">
      <w:pPr>
        <w:bidi/>
        <w:spacing w:after="0" w:line="480" w:lineRule="auto"/>
        <w:jc w:val="center"/>
        <w:rPr>
          <w:rFonts w:ascii="David" w:hAnsi="David" w:cs="David"/>
          <w:b/>
          <w:bCs/>
          <w:sz w:val="28"/>
          <w:szCs w:val="28"/>
          <w:u w:val="single"/>
          <w:rtl/>
        </w:rPr>
      </w:pPr>
      <w:r>
        <w:rPr>
          <w:rFonts w:ascii="David" w:hAnsi="David" w:cs="David" w:hint="cs"/>
          <w:b/>
          <w:bCs/>
          <w:sz w:val="28"/>
          <w:szCs w:val="28"/>
          <w:u w:val="single"/>
          <w:rtl/>
        </w:rPr>
        <w:t>התמחות "מגדר בחינוך: רעיון, מחקר, מעשה"</w:t>
      </w:r>
    </w:p>
    <w:p w14:paraId="74A3D5E6" w14:textId="7BBF76F6" w:rsidR="009904F6" w:rsidRDefault="009904F6" w:rsidP="009904F6">
      <w:pPr>
        <w:bidi/>
        <w:spacing w:after="0" w:line="480" w:lineRule="auto"/>
        <w:jc w:val="center"/>
        <w:rPr>
          <w:rFonts w:ascii="David" w:hAnsi="David" w:cs="David"/>
          <w:rtl/>
        </w:rPr>
      </w:pPr>
      <w:r>
        <w:rPr>
          <w:rFonts w:ascii="David" w:hAnsi="David" w:cs="David" w:hint="cs"/>
          <w:rtl/>
        </w:rPr>
        <w:t>סילבוס תשפ"ז 27–2026</w:t>
      </w:r>
    </w:p>
    <w:p w14:paraId="15E7DE67" w14:textId="5BD49A69" w:rsidR="009904F6" w:rsidRDefault="009904F6" w:rsidP="009904F6">
      <w:pPr>
        <w:bidi/>
        <w:spacing w:after="0" w:line="480" w:lineRule="auto"/>
        <w:jc w:val="center"/>
        <w:rPr>
          <w:rFonts w:ascii="David" w:hAnsi="David" w:cs="David"/>
          <w:rtl/>
        </w:rPr>
      </w:pPr>
      <w:r>
        <w:rPr>
          <w:rFonts w:ascii="David" w:hAnsi="David" w:cs="David" w:hint="cs"/>
          <w:rtl/>
        </w:rPr>
        <w:t>90 שעות</w:t>
      </w:r>
    </w:p>
    <w:p w14:paraId="7049042A" w14:textId="6A74A642" w:rsidR="009904F6" w:rsidRPr="00B35429" w:rsidRDefault="00B35429" w:rsidP="00B35429">
      <w:pPr>
        <w:bidi/>
        <w:spacing w:after="0" w:line="480" w:lineRule="auto"/>
        <w:jc w:val="center"/>
        <w:rPr>
          <w:rFonts w:ascii="David" w:hAnsi="David" w:cs="David"/>
          <w:b/>
          <w:bCs/>
          <w:sz w:val="24"/>
          <w:szCs w:val="24"/>
          <w:rtl/>
        </w:rPr>
      </w:pPr>
      <w:r>
        <w:rPr>
          <w:rFonts w:ascii="David" w:hAnsi="David" w:cs="David" w:hint="cs"/>
          <w:b/>
          <w:bCs/>
          <w:sz w:val="24"/>
          <w:szCs w:val="24"/>
          <w:rtl/>
        </w:rPr>
        <w:t>ראש</w:t>
      </w:r>
      <w:r w:rsidR="009904F6" w:rsidRPr="00B35429">
        <w:rPr>
          <w:rFonts w:ascii="David" w:hAnsi="David" w:cs="David" w:hint="cs"/>
          <w:b/>
          <w:bCs/>
          <w:sz w:val="24"/>
          <w:szCs w:val="24"/>
          <w:rtl/>
        </w:rPr>
        <w:t xml:space="preserve"> ההתמחות: ד"ר מירי כהן-אחדות</w:t>
      </w:r>
    </w:p>
    <w:p w14:paraId="237B0FEE" w14:textId="77777777" w:rsidR="009904F6" w:rsidRDefault="009904F6" w:rsidP="009904F6">
      <w:pPr>
        <w:bidi/>
        <w:spacing w:after="0" w:line="480" w:lineRule="auto"/>
        <w:rPr>
          <w:rFonts w:ascii="David" w:hAnsi="David" w:cs="David"/>
          <w:sz w:val="24"/>
          <w:szCs w:val="24"/>
          <w:rtl/>
        </w:rPr>
      </w:pPr>
    </w:p>
    <w:p w14:paraId="13954996" w14:textId="24242F69" w:rsidR="009904F6" w:rsidRDefault="009904F6" w:rsidP="009904F6">
      <w:pPr>
        <w:bidi/>
        <w:spacing w:after="0" w:line="480" w:lineRule="auto"/>
        <w:rPr>
          <w:rFonts w:ascii="David" w:hAnsi="David" w:cs="David"/>
          <w:sz w:val="24"/>
          <w:szCs w:val="24"/>
          <w:u w:val="single"/>
          <w:rtl/>
        </w:rPr>
      </w:pPr>
      <w:r>
        <w:rPr>
          <w:rFonts w:ascii="David" w:hAnsi="David" w:cs="David" w:hint="cs"/>
          <w:sz w:val="24"/>
          <w:szCs w:val="24"/>
          <w:u w:val="single"/>
          <w:rtl/>
        </w:rPr>
        <w:t>רציונל ההתמחות</w:t>
      </w:r>
    </w:p>
    <w:p w14:paraId="3CFC7DBB" w14:textId="078AF989" w:rsidR="00F27A14" w:rsidRDefault="00F27A14" w:rsidP="00F27A14">
      <w:pPr>
        <w:bidi/>
        <w:spacing w:after="0" w:line="480" w:lineRule="auto"/>
        <w:rPr>
          <w:rFonts w:ascii="David" w:hAnsi="David" w:cs="David"/>
          <w:sz w:val="24"/>
          <w:szCs w:val="24"/>
          <w:rtl/>
        </w:rPr>
      </w:pPr>
      <w:r w:rsidRPr="00F27A14">
        <w:rPr>
          <w:rFonts w:ascii="David" w:hAnsi="David" w:cs="David"/>
          <w:sz w:val="24"/>
          <w:szCs w:val="24"/>
          <w:rtl/>
        </w:rPr>
        <w:t xml:space="preserve">התמחות </w:t>
      </w:r>
      <w:r>
        <w:rPr>
          <w:rFonts w:ascii="David" w:hAnsi="David" w:cs="David" w:hint="cs"/>
          <w:sz w:val="24"/>
          <w:szCs w:val="24"/>
          <w:rtl/>
        </w:rPr>
        <w:t xml:space="preserve">"מגדר בחינוך: רעיון, מחקר, מעשה" </w:t>
      </w:r>
      <w:r w:rsidRPr="00F27A14">
        <w:rPr>
          <w:rFonts w:ascii="David" w:hAnsi="David" w:cs="David"/>
          <w:sz w:val="24"/>
          <w:szCs w:val="24"/>
          <w:rtl/>
        </w:rPr>
        <w:t xml:space="preserve">מבוססת על ההנחה כי חשיבה ביקורתית היא התנאי הראשוני וההכרחי לכל שינוי חברתי. היכולת להטיל ספק במובן מאליו, לפרק הנחות יסוד ולזהות את האופנים שבהם ידע, נורמות וקטגוריות חברתיות נבנים ומוצגים כ"טבעיים" – היא שמאפשרת לחשוף מנגנונים של </w:t>
      </w:r>
      <w:proofErr w:type="spellStart"/>
      <w:r w:rsidRPr="00F27A14">
        <w:rPr>
          <w:rFonts w:ascii="David" w:hAnsi="David" w:cs="David"/>
          <w:sz w:val="24"/>
          <w:szCs w:val="24"/>
          <w:rtl/>
        </w:rPr>
        <w:t>אי־שוויון</w:t>
      </w:r>
      <w:proofErr w:type="spellEnd"/>
      <w:r w:rsidRPr="00F27A14">
        <w:rPr>
          <w:rFonts w:ascii="David" w:hAnsi="David" w:cs="David"/>
          <w:sz w:val="24"/>
          <w:szCs w:val="24"/>
          <w:rtl/>
        </w:rPr>
        <w:t xml:space="preserve"> ולדמיין חלופות</w:t>
      </w:r>
      <w:r w:rsidR="00B35429">
        <w:rPr>
          <w:rFonts w:ascii="David" w:hAnsi="David" w:cs="David" w:hint="cs"/>
          <w:sz w:val="24"/>
          <w:szCs w:val="24"/>
          <w:rtl/>
        </w:rPr>
        <w:t xml:space="preserve"> להם</w:t>
      </w:r>
      <w:r w:rsidRPr="00F27A14">
        <w:rPr>
          <w:rFonts w:ascii="David" w:hAnsi="David" w:cs="David"/>
          <w:sz w:val="24"/>
          <w:szCs w:val="24"/>
          <w:rtl/>
        </w:rPr>
        <w:t>. בהקשר זה, מגדר אינו רק תחום תוכן, אלא עדשה אנליטית מרכזית להבנת יחסי כוח</w:t>
      </w:r>
      <w:r>
        <w:rPr>
          <w:rFonts w:ascii="David" w:hAnsi="David" w:cs="David" w:hint="cs"/>
          <w:sz w:val="24"/>
          <w:szCs w:val="24"/>
          <w:rtl/>
        </w:rPr>
        <w:t xml:space="preserve"> חברתיים,</w:t>
      </w:r>
      <w:r w:rsidRPr="00F27A14">
        <w:rPr>
          <w:rFonts w:ascii="David" w:hAnsi="David" w:cs="David"/>
          <w:sz w:val="24"/>
          <w:szCs w:val="24"/>
          <w:rtl/>
        </w:rPr>
        <w:t xml:space="preserve"> והאופן שבו הם מעצבים זהויות, הזדמנויות ומיקומים חברתיים. </w:t>
      </w:r>
    </w:p>
    <w:p w14:paraId="5D342FBF" w14:textId="497C157C" w:rsidR="00F27A14" w:rsidRDefault="00F27A14" w:rsidP="00F27A14">
      <w:pPr>
        <w:bidi/>
        <w:spacing w:after="0" w:line="480" w:lineRule="auto"/>
        <w:rPr>
          <w:rFonts w:ascii="David" w:hAnsi="David" w:cs="David"/>
          <w:sz w:val="24"/>
          <w:szCs w:val="24"/>
          <w:rtl/>
        </w:rPr>
      </w:pPr>
      <w:r>
        <w:rPr>
          <w:rFonts w:ascii="David" w:hAnsi="David" w:cs="David" w:hint="cs"/>
          <w:sz w:val="24"/>
          <w:szCs w:val="24"/>
          <w:rtl/>
        </w:rPr>
        <w:t>תובנות אלה קריטיות במיוחד בתחום החינוך</w:t>
      </w:r>
      <w:r w:rsidRPr="00F27A14">
        <w:rPr>
          <w:rFonts w:ascii="David" w:hAnsi="David" w:cs="David"/>
          <w:sz w:val="24"/>
          <w:szCs w:val="24"/>
          <w:rtl/>
        </w:rPr>
        <w:t xml:space="preserve">, הפועל בו-זמנית כמרחב של שעתוק חברתי וכזירה פוטנציאלית לשינוי. מוסדות חינוך, </w:t>
      </w:r>
      <w:proofErr w:type="spellStart"/>
      <w:r w:rsidRPr="00F27A14">
        <w:rPr>
          <w:rFonts w:ascii="David" w:hAnsi="David" w:cs="David"/>
          <w:sz w:val="24"/>
          <w:szCs w:val="24"/>
          <w:rtl/>
        </w:rPr>
        <w:t>תכניות</w:t>
      </w:r>
      <w:proofErr w:type="spellEnd"/>
      <w:r w:rsidRPr="00F27A14">
        <w:rPr>
          <w:rFonts w:ascii="David" w:hAnsi="David" w:cs="David"/>
          <w:sz w:val="24"/>
          <w:szCs w:val="24"/>
          <w:rtl/>
        </w:rPr>
        <w:t xml:space="preserve"> לימודים ואינטראקציות בכיתה אינם ניטרליים: הם משקפים ומעצבים יחסי כוח, היררכיות והבניות מגדריות באופן גלוי וסמוי.</w:t>
      </w:r>
      <w:r>
        <w:rPr>
          <w:rFonts w:ascii="David" w:hAnsi="David" w:cs="David" w:hint="cs"/>
          <w:sz w:val="24"/>
          <w:szCs w:val="24"/>
          <w:rtl/>
        </w:rPr>
        <w:t xml:space="preserve"> </w:t>
      </w:r>
      <w:r w:rsidRPr="00F27A14">
        <w:rPr>
          <w:rFonts w:ascii="David" w:hAnsi="David" w:cs="David"/>
          <w:sz w:val="24"/>
          <w:szCs w:val="24"/>
          <w:rtl/>
        </w:rPr>
        <w:t>ההתמחות מבקשת להקנות כלים תאורטיים ויישומיים שיאפשרו למרצים לזהות, לנתח ולערער על מבנים הנתפסים כמובנים מאליהם, ובכך לפעול באופן מודע לקידום חינוך שוויוני, רפלקסיבי</w:t>
      </w:r>
      <w:r>
        <w:rPr>
          <w:rFonts w:ascii="David" w:hAnsi="David" w:cs="David" w:hint="cs"/>
          <w:sz w:val="24"/>
          <w:szCs w:val="24"/>
          <w:rtl/>
        </w:rPr>
        <w:t xml:space="preserve"> ורגיש-חברתית.</w:t>
      </w:r>
    </w:p>
    <w:p w14:paraId="58BDB503" w14:textId="77777777" w:rsidR="009904F6" w:rsidRDefault="009904F6" w:rsidP="009904F6">
      <w:pPr>
        <w:bidi/>
        <w:spacing w:after="0" w:line="480" w:lineRule="auto"/>
        <w:rPr>
          <w:rFonts w:ascii="David" w:hAnsi="David" w:cs="David"/>
          <w:sz w:val="24"/>
          <w:szCs w:val="24"/>
          <w:rtl/>
        </w:rPr>
      </w:pPr>
    </w:p>
    <w:p w14:paraId="668EDE50" w14:textId="4DAE56A2" w:rsidR="00B35429" w:rsidRDefault="00B35429" w:rsidP="00B35429">
      <w:pPr>
        <w:bidi/>
        <w:spacing w:after="0" w:line="480" w:lineRule="auto"/>
        <w:rPr>
          <w:rFonts w:ascii="David" w:hAnsi="David" w:cs="David"/>
          <w:sz w:val="24"/>
          <w:szCs w:val="24"/>
          <w:u w:val="single"/>
          <w:rtl/>
        </w:rPr>
      </w:pPr>
      <w:r>
        <w:rPr>
          <w:rFonts w:ascii="David" w:hAnsi="David" w:cs="David" w:hint="cs"/>
          <w:sz w:val="24"/>
          <w:szCs w:val="24"/>
          <w:u w:val="single"/>
          <w:rtl/>
        </w:rPr>
        <w:t>קהל היעד</w:t>
      </w:r>
    </w:p>
    <w:p w14:paraId="7FD6FB72" w14:textId="0D987CE4" w:rsidR="00B35429" w:rsidRDefault="00B35429" w:rsidP="00B35429">
      <w:pPr>
        <w:bidi/>
        <w:spacing w:after="0" w:line="480" w:lineRule="auto"/>
        <w:rPr>
          <w:rFonts w:ascii="David" w:hAnsi="David" w:cs="David"/>
          <w:sz w:val="24"/>
          <w:szCs w:val="24"/>
          <w:rtl/>
        </w:rPr>
      </w:pPr>
      <w:r w:rsidRPr="00B35429">
        <w:rPr>
          <w:rFonts w:ascii="David" w:hAnsi="David" w:cs="David"/>
          <w:sz w:val="24"/>
          <w:szCs w:val="24"/>
          <w:rtl/>
        </w:rPr>
        <w:t>מרצים, חברי סגל אקדמי ומדריכים פדגוגיים ממכללות לחינוך ו</w:t>
      </w:r>
      <w:r>
        <w:rPr>
          <w:rFonts w:ascii="David" w:hAnsi="David" w:cs="David" w:hint="cs"/>
          <w:sz w:val="24"/>
          <w:szCs w:val="24"/>
          <w:rtl/>
        </w:rPr>
        <w:t>מ</w:t>
      </w:r>
      <w:r w:rsidRPr="00B35429">
        <w:rPr>
          <w:rFonts w:ascii="David" w:hAnsi="David" w:cs="David"/>
          <w:sz w:val="24"/>
          <w:szCs w:val="24"/>
          <w:rtl/>
        </w:rPr>
        <w:t>מוסדות אקדמיים</w:t>
      </w:r>
      <w:r>
        <w:rPr>
          <w:rFonts w:ascii="David" w:hAnsi="David" w:cs="David" w:hint="cs"/>
          <w:sz w:val="24"/>
          <w:szCs w:val="24"/>
          <w:rtl/>
        </w:rPr>
        <w:t xml:space="preserve"> אחרים</w:t>
      </w:r>
      <w:r w:rsidRPr="00B35429">
        <w:rPr>
          <w:rFonts w:ascii="David" w:hAnsi="David" w:cs="David"/>
          <w:sz w:val="24"/>
          <w:szCs w:val="24"/>
          <w:rtl/>
        </w:rPr>
        <w:t xml:space="preserve">, המעוניינים </w:t>
      </w:r>
      <w:r>
        <w:rPr>
          <w:rFonts w:ascii="David" w:hAnsi="David" w:cs="David" w:hint="cs"/>
          <w:sz w:val="24"/>
          <w:szCs w:val="24"/>
          <w:rtl/>
        </w:rPr>
        <w:t xml:space="preserve">בפיתוח חשיבה ביקורתית </w:t>
      </w:r>
      <w:r>
        <w:rPr>
          <w:rFonts w:ascii="David" w:hAnsi="David" w:cs="David"/>
          <w:sz w:val="24"/>
          <w:szCs w:val="24"/>
          <w:rtl/>
        </w:rPr>
        <w:t>–</w:t>
      </w:r>
      <w:r>
        <w:rPr>
          <w:rFonts w:ascii="David" w:hAnsi="David" w:cs="David" w:hint="cs"/>
          <w:sz w:val="24"/>
          <w:szCs w:val="24"/>
          <w:rtl/>
        </w:rPr>
        <w:t xml:space="preserve"> בתחום המגדר ובהקשרים רחבים יותר </w:t>
      </w:r>
      <w:r>
        <w:rPr>
          <w:rFonts w:ascii="David" w:hAnsi="David" w:cs="David"/>
          <w:sz w:val="24"/>
          <w:szCs w:val="24"/>
          <w:rtl/>
        </w:rPr>
        <w:t>–</w:t>
      </w:r>
      <w:r>
        <w:rPr>
          <w:rFonts w:ascii="David" w:hAnsi="David" w:cs="David" w:hint="cs"/>
          <w:sz w:val="24"/>
          <w:szCs w:val="24"/>
          <w:rtl/>
        </w:rPr>
        <w:t xml:space="preserve"> ובאופנים שבהם היא תורמת הן להתפתחות מקצועית והן לפעולה חינוכית בעלת השפעה חברתית.</w:t>
      </w:r>
    </w:p>
    <w:p w14:paraId="36B148FB" w14:textId="77777777" w:rsidR="00B35429" w:rsidRDefault="00B35429" w:rsidP="00B35429">
      <w:pPr>
        <w:bidi/>
        <w:spacing w:after="0" w:line="480" w:lineRule="auto"/>
        <w:rPr>
          <w:rFonts w:ascii="David" w:hAnsi="David" w:cs="David"/>
          <w:sz w:val="24"/>
          <w:szCs w:val="24"/>
          <w:rtl/>
        </w:rPr>
      </w:pPr>
    </w:p>
    <w:p w14:paraId="02BD3981" w14:textId="1DF5699A" w:rsidR="00B35429" w:rsidRDefault="00B35429" w:rsidP="00B35429">
      <w:pPr>
        <w:bidi/>
        <w:spacing w:after="0" w:line="480" w:lineRule="auto"/>
        <w:rPr>
          <w:rFonts w:ascii="David" w:hAnsi="David" w:cs="David"/>
          <w:sz w:val="24"/>
          <w:szCs w:val="24"/>
          <w:u w:val="single"/>
          <w:rtl/>
        </w:rPr>
      </w:pPr>
      <w:r>
        <w:rPr>
          <w:rFonts w:ascii="David" w:hAnsi="David" w:cs="David" w:hint="cs"/>
          <w:sz w:val="24"/>
          <w:szCs w:val="24"/>
          <w:u w:val="single"/>
          <w:rtl/>
        </w:rPr>
        <w:t>תנאי קבלה</w:t>
      </w:r>
    </w:p>
    <w:p w14:paraId="524AD7DD" w14:textId="7BAB03A2" w:rsidR="00B35429" w:rsidRDefault="00B35429" w:rsidP="00B35429">
      <w:pPr>
        <w:bidi/>
        <w:spacing w:after="0" w:line="480" w:lineRule="auto"/>
        <w:rPr>
          <w:rFonts w:ascii="David" w:hAnsi="David" w:cs="David"/>
          <w:sz w:val="24"/>
          <w:szCs w:val="24"/>
          <w:rtl/>
        </w:rPr>
      </w:pPr>
      <w:r>
        <w:rPr>
          <w:rFonts w:ascii="David" w:hAnsi="David" w:cs="David" w:hint="cs"/>
          <w:sz w:val="24"/>
          <w:szCs w:val="24"/>
          <w:rtl/>
        </w:rPr>
        <w:t>תואר שני ומעלה</w:t>
      </w:r>
      <w:r w:rsidR="00E53213">
        <w:rPr>
          <w:rFonts w:ascii="David" w:hAnsi="David" w:cs="David" w:hint="cs"/>
          <w:sz w:val="24"/>
          <w:szCs w:val="24"/>
          <w:rtl/>
        </w:rPr>
        <w:t>, עדיפות לבעלי תואר ד"ר.</w:t>
      </w:r>
    </w:p>
    <w:p w14:paraId="1FA25D3E" w14:textId="77777777" w:rsidR="00E53213" w:rsidRDefault="00E53213" w:rsidP="00E53213">
      <w:pPr>
        <w:bidi/>
        <w:spacing w:after="0" w:line="480" w:lineRule="auto"/>
        <w:rPr>
          <w:rFonts w:ascii="David" w:hAnsi="David" w:cs="David"/>
          <w:sz w:val="24"/>
          <w:szCs w:val="24"/>
          <w:rtl/>
        </w:rPr>
      </w:pPr>
    </w:p>
    <w:p w14:paraId="5203ED14" w14:textId="1FCBAD93" w:rsidR="00E53213" w:rsidRDefault="00E53213" w:rsidP="00E53213">
      <w:pPr>
        <w:bidi/>
        <w:spacing w:after="0" w:line="480" w:lineRule="auto"/>
        <w:rPr>
          <w:rFonts w:ascii="David" w:hAnsi="David" w:cs="David"/>
          <w:sz w:val="24"/>
          <w:szCs w:val="24"/>
          <w:u w:val="single"/>
          <w:rtl/>
        </w:rPr>
      </w:pPr>
      <w:r>
        <w:rPr>
          <w:rFonts w:ascii="David" w:hAnsi="David" w:cs="David" w:hint="cs"/>
          <w:sz w:val="24"/>
          <w:szCs w:val="24"/>
          <w:u w:val="single"/>
          <w:rtl/>
        </w:rPr>
        <w:t>מבנה ההתמחות</w:t>
      </w:r>
    </w:p>
    <w:p w14:paraId="08CF3C1C" w14:textId="0CB68435" w:rsidR="00E53213" w:rsidRDefault="00E53213" w:rsidP="00E53213">
      <w:pPr>
        <w:pStyle w:val="a9"/>
        <w:numPr>
          <w:ilvl w:val="0"/>
          <w:numId w:val="1"/>
        </w:numPr>
        <w:bidi/>
        <w:spacing w:after="0" w:line="480" w:lineRule="auto"/>
        <w:rPr>
          <w:rFonts w:ascii="David" w:hAnsi="David" w:cs="David"/>
          <w:sz w:val="24"/>
          <w:szCs w:val="24"/>
        </w:rPr>
      </w:pPr>
      <w:r>
        <w:rPr>
          <w:rFonts w:ascii="David" w:hAnsi="David" w:cs="David" w:hint="cs"/>
          <w:sz w:val="24"/>
          <w:szCs w:val="24"/>
          <w:rtl/>
        </w:rPr>
        <w:t>המפגשים יתקיימו בימי חמישי, בשעות 9:00–14:00.</w:t>
      </w:r>
    </w:p>
    <w:p w14:paraId="36D678DC" w14:textId="77777777" w:rsidR="00E53213" w:rsidRDefault="00E53213" w:rsidP="00E53213">
      <w:pPr>
        <w:pStyle w:val="a9"/>
        <w:bidi/>
        <w:spacing w:after="0" w:line="480" w:lineRule="auto"/>
        <w:rPr>
          <w:rFonts w:ascii="David" w:hAnsi="David" w:cs="David"/>
          <w:sz w:val="24"/>
          <w:szCs w:val="24"/>
        </w:rPr>
      </w:pPr>
    </w:p>
    <w:p w14:paraId="1226DB4C" w14:textId="50FAAC23" w:rsidR="00E53213" w:rsidRDefault="00E53213" w:rsidP="00E53213">
      <w:pPr>
        <w:pStyle w:val="a9"/>
        <w:numPr>
          <w:ilvl w:val="0"/>
          <w:numId w:val="1"/>
        </w:numPr>
        <w:bidi/>
        <w:spacing w:after="0" w:line="480" w:lineRule="auto"/>
        <w:rPr>
          <w:rFonts w:ascii="David" w:hAnsi="David" w:cs="David"/>
          <w:sz w:val="24"/>
          <w:szCs w:val="24"/>
        </w:rPr>
      </w:pPr>
      <w:r>
        <w:rPr>
          <w:rFonts w:ascii="David" w:hAnsi="David" w:cs="David" w:hint="cs"/>
          <w:sz w:val="24"/>
          <w:szCs w:val="24"/>
          <w:rtl/>
        </w:rPr>
        <w:t xml:space="preserve">הלמידה תשלב מפגשים פנים-אל-פנים במכון מופ"ת ומפגשים מקוונים (סינכרוניים </w:t>
      </w:r>
      <w:proofErr w:type="spellStart"/>
      <w:r>
        <w:rPr>
          <w:rFonts w:ascii="David" w:hAnsi="David" w:cs="David" w:hint="cs"/>
          <w:sz w:val="24"/>
          <w:szCs w:val="24"/>
          <w:rtl/>
        </w:rPr>
        <w:t>וא</w:t>
      </w:r>
      <w:proofErr w:type="spellEnd"/>
      <w:r>
        <w:rPr>
          <w:rFonts w:ascii="David" w:hAnsi="David" w:cs="David" w:hint="cs"/>
          <w:sz w:val="24"/>
          <w:szCs w:val="24"/>
          <w:rtl/>
        </w:rPr>
        <w:t>-סינכרוניים).</w:t>
      </w:r>
    </w:p>
    <w:p w14:paraId="4AF029FB" w14:textId="3BAA8E1C" w:rsidR="00E53213" w:rsidRDefault="00E53213" w:rsidP="00E53213">
      <w:pPr>
        <w:pStyle w:val="a9"/>
        <w:numPr>
          <w:ilvl w:val="0"/>
          <w:numId w:val="1"/>
        </w:numPr>
        <w:bidi/>
        <w:spacing w:after="0" w:line="480" w:lineRule="auto"/>
        <w:rPr>
          <w:rFonts w:ascii="David" w:hAnsi="David" w:cs="David"/>
          <w:sz w:val="24"/>
          <w:szCs w:val="24"/>
        </w:rPr>
      </w:pPr>
      <w:r>
        <w:rPr>
          <w:rFonts w:ascii="David" w:hAnsi="David" w:cs="David" w:hint="cs"/>
          <w:sz w:val="24"/>
          <w:szCs w:val="24"/>
          <w:rtl/>
        </w:rPr>
        <w:t>המפגשים יכללו הרצאות, סדנאות, הנחיה אישית וקבוצתית וסיורים.</w:t>
      </w:r>
    </w:p>
    <w:p w14:paraId="63A63801" w14:textId="77777777" w:rsidR="00932839" w:rsidRPr="00E53213" w:rsidRDefault="00932839" w:rsidP="00932839">
      <w:pPr>
        <w:pStyle w:val="a9"/>
        <w:bidi/>
        <w:spacing w:after="0" w:line="480" w:lineRule="auto"/>
        <w:rPr>
          <w:rFonts w:ascii="David" w:hAnsi="David" w:cs="David"/>
          <w:sz w:val="24"/>
          <w:szCs w:val="24"/>
          <w:rtl/>
        </w:rPr>
      </w:pPr>
    </w:p>
    <w:p w14:paraId="59758A71" w14:textId="21E69BBF" w:rsidR="00B35429" w:rsidRDefault="00E53213" w:rsidP="00B35429">
      <w:pPr>
        <w:bidi/>
        <w:spacing w:after="0" w:line="480" w:lineRule="auto"/>
        <w:rPr>
          <w:rFonts w:ascii="David" w:hAnsi="David" w:cs="David"/>
          <w:sz w:val="24"/>
          <w:szCs w:val="24"/>
          <w:u w:val="single"/>
          <w:rtl/>
        </w:rPr>
      </w:pPr>
      <w:r>
        <w:rPr>
          <w:rFonts w:ascii="David" w:hAnsi="David" w:cs="David" w:hint="cs"/>
          <w:sz w:val="24"/>
          <w:szCs w:val="24"/>
          <w:u w:val="single"/>
          <w:rtl/>
        </w:rPr>
        <w:t>נושאים נבחרים</w:t>
      </w:r>
    </w:p>
    <w:p w14:paraId="1EF26BED" w14:textId="04781983" w:rsidR="00E53213" w:rsidRDefault="00095FDE" w:rsidP="00E53213">
      <w:pPr>
        <w:pStyle w:val="a9"/>
        <w:numPr>
          <w:ilvl w:val="0"/>
          <w:numId w:val="3"/>
        </w:numPr>
        <w:bidi/>
        <w:spacing w:after="0" w:line="480" w:lineRule="auto"/>
        <w:rPr>
          <w:rFonts w:ascii="David" w:hAnsi="David" w:cs="David"/>
          <w:sz w:val="24"/>
          <w:szCs w:val="24"/>
        </w:rPr>
      </w:pPr>
      <w:r w:rsidRPr="00095FDE">
        <w:rPr>
          <w:rFonts w:ascii="David" w:hAnsi="David" w:cs="David" w:hint="cs"/>
          <w:sz w:val="24"/>
          <w:szCs w:val="24"/>
          <w:rtl/>
        </w:rPr>
        <w:t xml:space="preserve">מגדר וחינוך </w:t>
      </w:r>
      <w:r w:rsidRPr="00095FDE">
        <w:rPr>
          <w:rFonts w:ascii="David" w:hAnsi="David" w:cs="David"/>
          <w:sz w:val="24"/>
          <w:szCs w:val="24"/>
          <w:rtl/>
        </w:rPr>
        <w:t>–</w:t>
      </w:r>
      <w:r w:rsidRPr="00095FDE">
        <w:rPr>
          <w:rFonts w:ascii="David" w:hAnsi="David" w:cs="David" w:hint="cs"/>
          <w:sz w:val="24"/>
          <w:szCs w:val="24"/>
          <w:rtl/>
        </w:rPr>
        <w:t xml:space="preserve"> מערכת החינוך </w:t>
      </w:r>
      <w:r>
        <w:rPr>
          <w:rFonts w:ascii="David" w:hAnsi="David" w:cs="David" w:hint="cs"/>
          <w:sz w:val="24"/>
          <w:szCs w:val="24"/>
          <w:rtl/>
        </w:rPr>
        <w:t xml:space="preserve">כמנגנון של </w:t>
      </w:r>
      <w:proofErr w:type="spellStart"/>
      <w:r>
        <w:rPr>
          <w:rFonts w:ascii="David" w:hAnsi="David" w:cs="David" w:hint="cs"/>
          <w:sz w:val="24"/>
          <w:szCs w:val="24"/>
          <w:rtl/>
        </w:rPr>
        <w:t>שיעתוק</w:t>
      </w:r>
      <w:proofErr w:type="spellEnd"/>
      <w:r>
        <w:rPr>
          <w:rFonts w:ascii="David" w:hAnsi="David" w:cs="David" w:hint="cs"/>
          <w:sz w:val="24"/>
          <w:szCs w:val="24"/>
          <w:rtl/>
        </w:rPr>
        <w:t xml:space="preserve"> ושל שינוי</w:t>
      </w:r>
    </w:p>
    <w:p w14:paraId="148EF279" w14:textId="73EB22C7" w:rsidR="00095FDE" w:rsidRDefault="00095FDE" w:rsidP="00095FDE">
      <w:pPr>
        <w:pStyle w:val="a9"/>
        <w:numPr>
          <w:ilvl w:val="0"/>
          <w:numId w:val="3"/>
        </w:numPr>
        <w:bidi/>
        <w:spacing w:after="0" w:line="480" w:lineRule="auto"/>
        <w:rPr>
          <w:rFonts w:ascii="David" w:hAnsi="David" w:cs="David"/>
          <w:sz w:val="24"/>
          <w:szCs w:val="24"/>
        </w:rPr>
      </w:pPr>
      <w:r>
        <w:rPr>
          <w:rFonts w:ascii="David" w:hAnsi="David" w:cs="David" w:hint="cs"/>
          <w:sz w:val="24"/>
          <w:szCs w:val="24"/>
          <w:rtl/>
        </w:rPr>
        <w:t xml:space="preserve">מגדר, אידאולוגיה ושיח </w:t>
      </w:r>
      <w:r>
        <w:rPr>
          <w:rFonts w:ascii="David" w:hAnsi="David" w:cs="David"/>
          <w:sz w:val="24"/>
          <w:szCs w:val="24"/>
          <w:rtl/>
        </w:rPr>
        <w:t>–</w:t>
      </w:r>
      <w:r>
        <w:rPr>
          <w:rFonts w:ascii="David" w:hAnsi="David" w:cs="David" w:hint="cs"/>
          <w:sz w:val="24"/>
          <w:szCs w:val="24"/>
          <w:rtl/>
        </w:rPr>
        <w:t xml:space="preserve"> מבוא לניתוח ביקורתי של שיח</w:t>
      </w:r>
    </w:p>
    <w:p w14:paraId="4F526D4B" w14:textId="136B9973" w:rsidR="00095FDE" w:rsidRDefault="00FE716A" w:rsidP="00095FDE">
      <w:pPr>
        <w:pStyle w:val="a9"/>
        <w:numPr>
          <w:ilvl w:val="0"/>
          <w:numId w:val="3"/>
        </w:numPr>
        <w:bidi/>
        <w:spacing w:after="0" w:line="480" w:lineRule="auto"/>
        <w:rPr>
          <w:rFonts w:ascii="David" w:hAnsi="David" w:cs="David"/>
          <w:sz w:val="24"/>
          <w:szCs w:val="24"/>
        </w:rPr>
      </w:pPr>
      <w:r>
        <w:rPr>
          <w:rFonts w:ascii="David" w:hAnsi="David" w:cs="David" w:hint="cs"/>
          <w:sz w:val="24"/>
          <w:szCs w:val="24"/>
          <w:rtl/>
        </w:rPr>
        <w:t xml:space="preserve">הפרדה מגדרית </w:t>
      </w:r>
      <w:r>
        <w:rPr>
          <w:rFonts w:ascii="David" w:hAnsi="David" w:cs="David"/>
          <w:sz w:val="24"/>
          <w:szCs w:val="24"/>
          <w:rtl/>
        </w:rPr>
        <w:t>–</w:t>
      </w:r>
      <w:r>
        <w:rPr>
          <w:rFonts w:ascii="David" w:hAnsi="David" w:cs="David" w:hint="cs"/>
          <w:sz w:val="24"/>
          <w:szCs w:val="24"/>
          <w:rtl/>
        </w:rPr>
        <w:t xml:space="preserve"> בחינוך ובכלל</w:t>
      </w:r>
    </w:p>
    <w:p w14:paraId="1E62EE51" w14:textId="3251AE40" w:rsidR="00095FDE" w:rsidRDefault="00932839" w:rsidP="00095FDE">
      <w:pPr>
        <w:pStyle w:val="a9"/>
        <w:numPr>
          <w:ilvl w:val="0"/>
          <w:numId w:val="3"/>
        </w:numPr>
        <w:bidi/>
        <w:spacing w:after="0" w:line="480" w:lineRule="auto"/>
        <w:rPr>
          <w:rFonts w:ascii="David" w:hAnsi="David" w:cs="David"/>
          <w:sz w:val="24"/>
          <w:szCs w:val="24"/>
        </w:rPr>
      </w:pPr>
      <w:r>
        <w:rPr>
          <w:rFonts w:ascii="David" w:hAnsi="David" w:cs="David" w:hint="cs"/>
          <w:sz w:val="24"/>
          <w:szCs w:val="24"/>
          <w:rtl/>
        </w:rPr>
        <w:t xml:space="preserve">הכיתה כמיקרו-קוסמוס חברתי </w:t>
      </w:r>
      <w:r>
        <w:rPr>
          <w:rFonts w:ascii="David" w:hAnsi="David" w:cs="David"/>
          <w:sz w:val="24"/>
          <w:szCs w:val="24"/>
          <w:rtl/>
        </w:rPr>
        <w:t>–</w:t>
      </w:r>
      <w:r>
        <w:rPr>
          <w:rFonts w:ascii="David" w:hAnsi="David" w:cs="David" w:hint="cs"/>
          <w:sz w:val="24"/>
          <w:szCs w:val="24"/>
          <w:rtl/>
        </w:rPr>
        <w:t xml:space="preserve"> סמכות, קול, השתתפות</w:t>
      </w:r>
    </w:p>
    <w:p w14:paraId="64987CF0" w14:textId="418E38D1" w:rsidR="00932839" w:rsidRPr="00095FDE" w:rsidRDefault="00932839" w:rsidP="00932839">
      <w:pPr>
        <w:pStyle w:val="a9"/>
        <w:numPr>
          <w:ilvl w:val="0"/>
          <w:numId w:val="3"/>
        </w:numPr>
        <w:bidi/>
        <w:spacing w:after="0" w:line="480" w:lineRule="auto"/>
        <w:rPr>
          <w:rFonts w:ascii="David" w:hAnsi="David" w:cs="David"/>
          <w:sz w:val="24"/>
          <w:szCs w:val="24"/>
          <w:rtl/>
        </w:rPr>
      </w:pPr>
      <w:r>
        <w:rPr>
          <w:rFonts w:ascii="David" w:hAnsi="David" w:cs="David" w:hint="cs"/>
          <w:sz w:val="24"/>
          <w:szCs w:val="24"/>
          <w:rtl/>
        </w:rPr>
        <w:t>השמים הם הגבול</w:t>
      </w:r>
      <w:r w:rsidR="00651179">
        <w:rPr>
          <w:rFonts w:ascii="David" w:hAnsi="David" w:cs="David" w:hint="cs"/>
          <w:sz w:val="24"/>
          <w:szCs w:val="24"/>
          <w:rtl/>
        </w:rPr>
        <w:t>?</w:t>
      </w:r>
      <w:r>
        <w:rPr>
          <w:rFonts w:ascii="David" w:hAnsi="David" w:cs="David" w:hint="cs"/>
          <w:sz w:val="24"/>
          <w:szCs w:val="24"/>
          <w:rtl/>
        </w:rPr>
        <w:t xml:space="preserve"> מגדר ואקטיביזם</w:t>
      </w:r>
    </w:p>
    <w:p w14:paraId="21D21A68" w14:textId="77777777" w:rsidR="00E53213" w:rsidRDefault="00E53213" w:rsidP="00E53213">
      <w:pPr>
        <w:bidi/>
        <w:spacing w:after="0" w:line="480" w:lineRule="auto"/>
        <w:rPr>
          <w:rFonts w:ascii="David" w:hAnsi="David" w:cs="David"/>
          <w:sz w:val="24"/>
          <w:szCs w:val="24"/>
          <w:rtl/>
        </w:rPr>
      </w:pPr>
    </w:p>
    <w:p w14:paraId="1676721D" w14:textId="1D39786D" w:rsidR="00B35429" w:rsidRPr="00E53213" w:rsidRDefault="00E53213" w:rsidP="00B35429">
      <w:pPr>
        <w:bidi/>
        <w:spacing w:after="0" w:line="480" w:lineRule="auto"/>
        <w:rPr>
          <w:rFonts w:ascii="David" w:hAnsi="David" w:cs="David"/>
          <w:sz w:val="24"/>
          <w:szCs w:val="24"/>
          <w:u w:val="single"/>
          <w:rtl/>
        </w:rPr>
      </w:pPr>
      <w:r w:rsidRPr="00E53213">
        <w:rPr>
          <w:rFonts w:ascii="David" w:hAnsi="David" w:cs="David" w:hint="cs"/>
          <w:sz w:val="24"/>
          <w:szCs w:val="24"/>
          <w:u w:val="single"/>
          <w:rtl/>
        </w:rPr>
        <w:t>דרישות ההתמחות</w:t>
      </w:r>
    </w:p>
    <w:p w14:paraId="337B1FF0" w14:textId="22E46F9D" w:rsidR="00B35429" w:rsidRDefault="00E53213" w:rsidP="00E53213">
      <w:pPr>
        <w:pStyle w:val="a9"/>
        <w:numPr>
          <w:ilvl w:val="0"/>
          <w:numId w:val="2"/>
        </w:numPr>
        <w:bidi/>
        <w:spacing w:after="0" w:line="480" w:lineRule="auto"/>
        <w:rPr>
          <w:rFonts w:ascii="David" w:hAnsi="David" w:cs="David"/>
          <w:sz w:val="24"/>
          <w:szCs w:val="24"/>
        </w:rPr>
      </w:pPr>
      <w:r>
        <w:rPr>
          <w:rFonts w:ascii="David" w:hAnsi="David" w:cs="David" w:hint="cs"/>
          <w:sz w:val="24"/>
          <w:szCs w:val="24"/>
          <w:rtl/>
        </w:rPr>
        <w:t>נוכחות והשתתפות פעילה במפגשים</w:t>
      </w:r>
    </w:p>
    <w:p w14:paraId="007FF54F" w14:textId="77777777" w:rsidR="00D51D83" w:rsidRDefault="00E53213" w:rsidP="00E53213">
      <w:pPr>
        <w:pStyle w:val="a9"/>
        <w:numPr>
          <w:ilvl w:val="0"/>
          <w:numId w:val="2"/>
        </w:numPr>
        <w:bidi/>
        <w:spacing w:after="0" w:line="480" w:lineRule="auto"/>
        <w:rPr>
          <w:rFonts w:ascii="David" w:hAnsi="David" w:cs="David"/>
          <w:sz w:val="24"/>
          <w:szCs w:val="24"/>
        </w:rPr>
      </w:pPr>
      <w:r>
        <w:rPr>
          <w:rFonts w:ascii="David" w:hAnsi="David" w:cs="David" w:hint="cs"/>
          <w:sz w:val="24"/>
          <w:szCs w:val="24"/>
          <w:rtl/>
        </w:rPr>
        <w:t xml:space="preserve">הגשת תוצר בסוף ההתמחות </w:t>
      </w:r>
      <w:r>
        <w:rPr>
          <w:rFonts w:ascii="David" w:hAnsi="David" w:cs="David"/>
          <w:sz w:val="24"/>
          <w:szCs w:val="24"/>
          <w:rtl/>
        </w:rPr>
        <w:t>–</w:t>
      </w:r>
      <w:r>
        <w:rPr>
          <w:rFonts w:ascii="David" w:hAnsi="David" w:cs="David" w:hint="cs"/>
          <w:sz w:val="24"/>
          <w:szCs w:val="24"/>
          <w:rtl/>
        </w:rPr>
        <w:t xml:space="preserve"> מערך שיעור / יחידת הוראה / סילבוס לקורס / ניתוח ביקורתי של טקסט באחד מתחומי ההתמחות</w:t>
      </w:r>
    </w:p>
    <w:p w14:paraId="465B8B39" w14:textId="77777777" w:rsidR="00D51D83" w:rsidRDefault="00D51D83" w:rsidP="00D51D83">
      <w:pPr>
        <w:bidi/>
        <w:spacing w:after="0" w:line="480" w:lineRule="auto"/>
        <w:rPr>
          <w:rFonts w:ascii="David" w:hAnsi="David" w:cs="David"/>
          <w:sz w:val="24"/>
          <w:szCs w:val="24"/>
          <w:rtl/>
        </w:rPr>
      </w:pPr>
    </w:p>
    <w:p w14:paraId="12D2EC4A" w14:textId="77777777" w:rsidR="00D51D83" w:rsidRDefault="00D51D83" w:rsidP="00D51D83">
      <w:pPr>
        <w:bidi/>
        <w:spacing w:after="0" w:line="480" w:lineRule="auto"/>
        <w:rPr>
          <w:rFonts w:ascii="David" w:hAnsi="David" w:cs="David"/>
          <w:sz w:val="24"/>
          <w:szCs w:val="24"/>
          <w:u w:val="single"/>
          <w:rtl/>
        </w:rPr>
      </w:pPr>
      <w:r>
        <w:rPr>
          <w:rFonts w:ascii="David" w:hAnsi="David" w:cs="David" w:hint="cs"/>
          <w:sz w:val="24"/>
          <w:szCs w:val="24"/>
          <w:u w:val="single"/>
          <w:rtl/>
        </w:rPr>
        <w:t>ביבליוגרפיה</w:t>
      </w:r>
    </w:p>
    <w:p w14:paraId="7A498BF2" w14:textId="7C412E8D" w:rsidR="00387DCD" w:rsidRDefault="00387DCD" w:rsidP="00387DCD">
      <w:pPr>
        <w:bidi/>
        <w:spacing w:after="0" w:line="480" w:lineRule="auto"/>
        <w:rPr>
          <w:rFonts w:ascii="David" w:hAnsi="David" w:cs="David"/>
          <w:sz w:val="24"/>
          <w:szCs w:val="24"/>
          <w:rtl/>
        </w:rPr>
      </w:pPr>
      <w:r w:rsidRPr="00387DCD">
        <w:rPr>
          <w:rFonts w:ascii="David" w:hAnsi="David" w:cs="David"/>
          <w:sz w:val="24"/>
          <w:szCs w:val="24"/>
          <w:rtl/>
        </w:rPr>
        <w:t xml:space="preserve">אדגר, א' (2007). מגדר. בתוך א' אדגר ופ' </w:t>
      </w:r>
      <w:proofErr w:type="spellStart"/>
      <w:r w:rsidRPr="00387DCD">
        <w:rPr>
          <w:rFonts w:ascii="David" w:hAnsi="David" w:cs="David"/>
          <w:sz w:val="24"/>
          <w:szCs w:val="24"/>
          <w:rtl/>
        </w:rPr>
        <w:t>סדג'וויק</w:t>
      </w:r>
      <w:proofErr w:type="spellEnd"/>
      <w:r w:rsidRPr="00387DCD">
        <w:rPr>
          <w:rFonts w:ascii="David" w:hAnsi="David" w:cs="David"/>
          <w:sz w:val="24"/>
          <w:szCs w:val="24"/>
          <w:rtl/>
        </w:rPr>
        <w:t xml:space="preserve"> (עורכים), </w:t>
      </w:r>
      <w:r w:rsidRPr="00387DCD">
        <w:rPr>
          <w:rFonts w:ascii="David" w:hAnsi="David" w:cs="David"/>
          <w:b/>
          <w:bCs/>
          <w:sz w:val="24"/>
          <w:szCs w:val="24"/>
          <w:rtl/>
        </w:rPr>
        <w:t>לקסיקון לתיאוריה של התרבות</w:t>
      </w:r>
      <w:r w:rsidRPr="00387DCD">
        <w:rPr>
          <w:rFonts w:ascii="David" w:hAnsi="David" w:cs="David"/>
          <w:sz w:val="24"/>
          <w:szCs w:val="24"/>
          <w:rtl/>
        </w:rPr>
        <w:t xml:space="preserve"> (תרגום: א' </w:t>
      </w:r>
      <w:r>
        <w:rPr>
          <w:rFonts w:ascii="David" w:hAnsi="David" w:cs="David"/>
          <w:sz w:val="24"/>
          <w:szCs w:val="24"/>
          <w:rtl/>
        </w:rPr>
        <w:tab/>
      </w:r>
      <w:r w:rsidRPr="00387DCD">
        <w:rPr>
          <w:rFonts w:ascii="David" w:hAnsi="David" w:cs="David"/>
          <w:sz w:val="24"/>
          <w:szCs w:val="24"/>
          <w:rtl/>
        </w:rPr>
        <w:t>זהבי, עמ' 200). רסלינג.</w:t>
      </w:r>
    </w:p>
    <w:p w14:paraId="4E9FE239" w14:textId="77777777" w:rsidR="00387DCD" w:rsidRDefault="00387DCD" w:rsidP="00387DCD">
      <w:pPr>
        <w:bidi/>
        <w:spacing w:after="0" w:line="480" w:lineRule="auto"/>
        <w:rPr>
          <w:rFonts w:ascii="David" w:hAnsi="David" w:cs="David"/>
          <w:sz w:val="24"/>
          <w:szCs w:val="24"/>
          <w:rtl/>
        </w:rPr>
      </w:pPr>
      <w:proofErr w:type="spellStart"/>
      <w:r w:rsidRPr="00387DCD">
        <w:rPr>
          <w:rFonts w:ascii="David" w:hAnsi="David" w:cs="David"/>
          <w:sz w:val="24"/>
          <w:szCs w:val="24"/>
          <w:rtl/>
        </w:rPr>
        <w:t>אדיצ'יה</w:t>
      </w:r>
      <w:proofErr w:type="spellEnd"/>
      <w:r w:rsidRPr="00387DCD">
        <w:rPr>
          <w:rFonts w:ascii="David" w:hAnsi="David" w:cs="David"/>
          <w:sz w:val="24"/>
          <w:szCs w:val="24"/>
          <w:rtl/>
        </w:rPr>
        <w:t xml:space="preserve">, צ' נ' (2017). </w:t>
      </w:r>
      <w:r w:rsidRPr="00387DCD">
        <w:rPr>
          <w:rFonts w:ascii="David" w:hAnsi="David" w:cs="David"/>
          <w:b/>
          <w:bCs/>
          <w:sz w:val="24"/>
          <w:szCs w:val="24"/>
          <w:rtl/>
        </w:rPr>
        <w:t>כולנו צריכים להיות פמיניסטים</w:t>
      </w:r>
      <w:r w:rsidRPr="00387DCD">
        <w:rPr>
          <w:rFonts w:ascii="David" w:hAnsi="David" w:cs="David"/>
          <w:sz w:val="24"/>
          <w:szCs w:val="24"/>
          <w:rtl/>
        </w:rPr>
        <w:t xml:space="preserve"> (תרגום: ק' </w:t>
      </w:r>
      <w:proofErr w:type="spellStart"/>
      <w:r w:rsidRPr="00387DCD">
        <w:rPr>
          <w:rFonts w:ascii="David" w:hAnsi="David" w:cs="David"/>
          <w:sz w:val="24"/>
          <w:szCs w:val="24"/>
          <w:rtl/>
        </w:rPr>
        <w:t>בנוביץ</w:t>
      </w:r>
      <w:proofErr w:type="spellEnd"/>
      <w:r w:rsidRPr="00387DCD">
        <w:rPr>
          <w:rFonts w:ascii="David" w:hAnsi="David" w:cs="David"/>
          <w:sz w:val="24"/>
          <w:szCs w:val="24"/>
          <w:rtl/>
        </w:rPr>
        <w:t>'). כנרת, זמורה-ביתן, דביר.</w:t>
      </w:r>
    </w:p>
    <w:p w14:paraId="0B572A5A" w14:textId="65604046" w:rsidR="002D7F16" w:rsidRDefault="002D7F16" w:rsidP="002D7F16">
      <w:pPr>
        <w:bidi/>
        <w:spacing w:after="0" w:line="480" w:lineRule="auto"/>
        <w:rPr>
          <w:rFonts w:ascii="David" w:hAnsi="David" w:cs="David"/>
          <w:sz w:val="24"/>
          <w:szCs w:val="24"/>
          <w:rtl/>
        </w:rPr>
      </w:pPr>
      <w:proofErr w:type="spellStart"/>
      <w:r w:rsidRPr="002D7F16">
        <w:rPr>
          <w:rFonts w:ascii="David" w:hAnsi="David" w:cs="David"/>
          <w:sz w:val="24"/>
          <w:szCs w:val="24"/>
          <w:rtl/>
        </w:rPr>
        <w:t>אורנר</w:t>
      </w:r>
      <w:proofErr w:type="spellEnd"/>
      <w:r w:rsidRPr="002D7F16">
        <w:rPr>
          <w:rFonts w:ascii="David" w:hAnsi="David" w:cs="David"/>
          <w:sz w:val="24"/>
          <w:szCs w:val="24"/>
          <w:rtl/>
        </w:rPr>
        <w:t xml:space="preserve">, א' (2025, אפריל). </w:t>
      </w:r>
      <w:r w:rsidRPr="002D7F16">
        <w:rPr>
          <w:rFonts w:ascii="David" w:hAnsi="David" w:cs="David"/>
          <w:b/>
          <w:bCs/>
          <w:sz w:val="24"/>
          <w:szCs w:val="24"/>
          <w:rtl/>
        </w:rPr>
        <w:t>הקול</w:t>
      </w:r>
      <w:r w:rsidRPr="002D7F16">
        <w:rPr>
          <w:rFonts w:ascii="David" w:hAnsi="David" w:cs="David" w:hint="cs"/>
          <w:b/>
          <w:bCs/>
          <w:sz w:val="24"/>
          <w:szCs w:val="24"/>
          <w:rtl/>
        </w:rPr>
        <w:t xml:space="preserve"> </w:t>
      </w:r>
      <w:r w:rsidRPr="002D7F16">
        <w:rPr>
          <w:rFonts w:ascii="David" w:hAnsi="David" w:cs="David"/>
          <w:b/>
          <w:bCs/>
          <w:sz w:val="24"/>
          <w:szCs w:val="24"/>
          <w:rtl/>
        </w:rPr>
        <w:t>הוגן: הוגנות מגדרית בשיח כיתתי – דוח מחקר</w:t>
      </w:r>
      <w:r w:rsidRPr="002D7F16">
        <w:rPr>
          <w:rFonts w:ascii="David" w:hAnsi="David" w:cs="David"/>
          <w:sz w:val="24"/>
          <w:szCs w:val="24"/>
          <w:rtl/>
        </w:rPr>
        <w:t>.</w:t>
      </w:r>
    </w:p>
    <w:p w14:paraId="1DDCC541" w14:textId="09100232" w:rsidR="00387DCD" w:rsidRDefault="00387DCD" w:rsidP="00387DCD">
      <w:pPr>
        <w:bidi/>
        <w:spacing w:after="0" w:line="480" w:lineRule="auto"/>
        <w:rPr>
          <w:rFonts w:ascii="David" w:hAnsi="David" w:cs="David"/>
          <w:sz w:val="24"/>
          <w:szCs w:val="24"/>
          <w:rtl/>
        </w:rPr>
      </w:pPr>
      <w:proofErr w:type="spellStart"/>
      <w:r w:rsidRPr="00387DCD">
        <w:rPr>
          <w:rFonts w:ascii="David" w:hAnsi="David" w:cs="David"/>
          <w:sz w:val="24"/>
          <w:szCs w:val="24"/>
          <w:rtl/>
        </w:rPr>
        <w:t>איזנרייך</w:t>
      </w:r>
      <w:proofErr w:type="spellEnd"/>
      <w:r w:rsidRPr="00387DCD">
        <w:rPr>
          <w:rFonts w:ascii="David" w:hAnsi="David" w:cs="David"/>
          <w:sz w:val="24"/>
          <w:szCs w:val="24"/>
          <w:rtl/>
        </w:rPr>
        <w:t xml:space="preserve">, </w:t>
      </w:r>
      <w:r w:rsidRPr="00387DCD">
        <w:rPr>
          <w:rFonts w:ascii="David" w:hAnsi="David" w:cs="David" w:hint="cs"/>
          <w:sz w:val="24"/>
          <w:szCs w:val="24"/>
          <w:rtl/>
        </w:rPr>
        <w:t>ד'</w:t>
      </w:r>
      <w:r w:rsidRPr="00387DCD">
        <w:rPr>
          <w:rFonts w:ascii="David" w:hAnsi="David" w:cs="David"/>
          <w:sz w:val="24"/>
          <w:szCs w:val="24"/>
          <w:rtl/>
        </w:rPr>
        <w:t xml:space="preserve">. </w:t>
      </w:r>
      <w:r w:rsidRPr="00387DCD">
        <w:rPr>
          <w:rFonts w:ascii="David" w:hAnsi="David" w:cs="David"/>
          <w:b/>
          <w:bCs/>
          <w:sz w:val="24"/>
          <w:szCs w:val="24"/>
          <w:rtl/>
        </w:rPr>
        <w:t>דברו אלינו, כי שפה בוראת מציאות מגדרית</w:t>
      </w:r>
      <w:r w:rsidRPr="00387DCD">
        <w:rPr>
          <w:rFonts w:ascii="David" w:hAnsi="David" w:cs="David"/>
          <w:sz w:val="24"/>
          <w:szCs w:val="24"/>
          <w:rtl/>
        </w:rPr>
        <w:t>.</w:t>
      </w:r>
    </w:p>
    <w:p w14:paraId="5156A359" w14:textId="556A6C84" w:rsidR="002D7F16" w:rsidRPr="002D7F16" w:rsidRDefault="002D7F16" w:rsidP="002D7F16">
      <w:pPr>
        <w:bidi/>
        <w:spacing w:after="0" w:line="480" w:lineRule="auto"/>
        <w:rPr>
          <w:rFonts w:ascii="David" w:hAnsi="David" w:cs="David"/>
          <w:sz w:val="24"/>
          <w:szCs w:val="24"/>
          <w:rtl/>
        </w:rPr>
      </w:pPr>
      <w:r w:rsidRPr="002D7F16">
        <w:rPr>
          <w:rFonts w:ascii="David" w:hAnsi="David" w:cs="David"/>
          <w:sz w:val="24"/>
          <w:szCs w:val="24"/>
          <w:rtl/>
        </w:rPr>
        <w:t>איילון, ח', בלס, נ', פניגר, י' ושביט, י' (2019).</w:t>
      </w:r>
      <w:r w:rsidRPr="002D7F16">
        <w:rPr>
          <w:rFonts w:ascii="David" w:hAnsi="David" w:cs="David"/>
          <w:b/>
          <w:bCs/>
          <w:sz w:val="24"/>
          <w:szCs w:val="24"/>
          <w:rtl/>
        </w:rPr>
        <w:t xml:space="preserve"> </w:t>
      </w:r>
      <w:r w:rsidRPr="002D7F16">
        <w:rPr>
          <w:rFonts w:ascii="David" w:hAnsi="David" w:cs="David"/>
          <w:sz w:val="24"/>
          <w:szCs w:val="24"/>
          <w:rtl/>
        </w:rPr>
        <w:t xml:space="preserve">פרק 12: </w:t>
      </w:r>
      <w:r>
        <w:rPr>
          <w:rFonts w:ascii="David" w:hAnsi="David" w:cs="David" w:hint="cs"/>
          <w:sz w:val="24"/>
          <w:szCs w:val="24"/>
          <w:rtl/>
        </w:rPr>
        <w:t>"</w:t>
      </w:r>
      <w:r w:rsidRPr="002D7F16">
        <w:rPr>
          <w:rFonts w:ascii="David" w:hAnsi="David" w:cs="David"/>
          <w:sz w:val="24"/>
          <w:szCs w:val="24"/>
          <w:rtl/>
        </w:rPr>
        <w:t>הפער המגדרי בחינוך</w:t>
      </w:r>
      <w:r>
        <w:rPr>
          <w:rFonts w:ascii="David" w:hAnsi="David" w:cs="David" w:hint="cs"/>
          <w:sz w:val="24"/>
          <w:szCs w:val="24"/>
          <w:rtl/>
        </w:rPr>
        <w:t>"</w:t>
      </w:r>
      <w:r w:rsidRPr="002D7F16">
        <w:rPr>
          <w:rFonts w:ascii="David" w:hAnsi="David" w:cs="David" w:hint="cs"/>
          <w:sz w:val="24"/>
          <w:szCs w:val="24"/>
          <w:rtl/>
        </w:rPr>
        <w:t>.</w:t>
      </w:r>
      <w:r>
        <w:rPr>
          <w:rFonts w:ascii="David" w:hAnsi="David" w:cs="David" w:hint="cs"/>
          <w:b/>
          <w:bCs/>
          <w:sz w:val="24"/>
          <w:szCs w:val="24"/>
          <w:rtl/>
        </w:rPr>
        <w:t xml:space="preserve"> </w:t>
      </w:r>
      <w:r w:rsidRPr="002D7F16">
        <w:rPr>
          <w:rFonts w:ascii="David" w:hAnsi="David" w:cs="David"/>
          <w:sz w:val="24"/>
          <w:szCs w:val="24"/>
          <w:rtl/>
        </w:rPr>
        <w:t>מתוך</w:t>
      </w:r>
      <w:r w:rsidRPr="002D7F16">
        <w:rPr>
          <w:rFonts w:ascii="David" w:hAnsi="David" w:cs="David" w:hint="cs"/>
          <w:sz w:val="24"/>
          <w:szCs w:val="24"/>
          <w:rtl/>
        </w:rPr>
        <w:t>:</w:t>
      </w:r>
      <w:r w:rsidRPr="002D7F16">
        <w:rPr>
          <w:rFonts w:ascii="David" w:hAnsi="David" w:cs="David"/>
          <w:b/>
          <w:bCs/>
          <w:sz w:val="24"/>
          <w:szCs w:val="24"/>
        </w:rPr>
        <w:t xml:space="preserve"> </w:t>
      </w:r>
      <w:r w:rsidRPr="002D7F16">
        <w:rPr>
          <w:rFonts w:ascii="David" w:hAnsi="David" w:cs="David"/>
          <w:b/>
          <w:bCs/>
          <w:sz w:val="24"/>
          <w:szCs w:val="24"/>
          <w:rtl/>
        </w:rPr>
        <w:t xml:space="preserve">אי שוויון בחינוך: </w:t>
      </w:r>
      <w:r>
        <w:rPr>
          <w:rFonts w:ascii="David" w:hAnsi="David" w:cs="David"/>
          <w:b/>
          <w:bCs/>
          <w:sz w:val="24"/>
          <w:szCs w:val="24"/>
          <w:rtl/>
        </w:rPr>
        <w:tab/>
      </w:r>
      <w:r w:rsidRPr="002D7F16">
        <w:rPr>
          <w:rFonts w:ascii="David" w:hAnsi="David" w:cs="David"/>
          <w:b/>
          <w:bCs/>
          <w:sz w:val="24"/>
          <w:szCs w:val="24"/>
          <w:rtl/>
        </w:rPr>
        <w:t>ממחקר למדיניות</w:t>
      </w:r>
      <w:r w:rsidRPr="002D7F16">
        <w:rPr>
          <w:rFonts w:ascii="David" w:hAnsi="David" w:cs="David"/>
          <w:sz w:val="24"/>
          <w:szCs w:val="24"/>
          <w:rtl/>
        </w:rPr>
        <w:t xml:space="preserve"> </w:t>
      </w:r>
      <w:r>
        <w:rPr>
          <w:rFonts w:ascii="David" w:hAnsi="David" w:cs="David" w:hint="cs"/>
          <w:sz w:val="24"/>
          <w:szCs w:val="24"/>
          <w:rtl/>
        </w:rPr>
        <w:t>(</w:t>
      </w:r>
      <w:r w:rsidRPr="002D7F16">
        <w:rPr>
          <w:rFonts w:ascii="David" w:hAnsi="David" w:cs="David"/>
          <w:sz w:val="24"/>
          <w:szCs w:val="24"/>
          <w:rtl/>
        </w:rPr>
        <w:t>עמ' 229–257</w:t>
      </w:r>
      <w:r>
        <w:rPr>
          <w:rFonts w:ascii="David" w:hAnsi="David" w:cs="David" w:hint="cs"/>
          <w:sz w:val="24"/>
          <w:szCs w:val="24"/>
          <w:rtl/>
        </w:rPr>
        <w:t>).</w:t>
      </w:r>
    </w:p>
    <w:p w14:paraId="6CD8F217" w14:textId="56003434" w:rsidR="00387DCD" w:rsidRDefault="00387DCD" w:rsidP="00387DCD">
      <w:pPr>
        <w:bidi/>
        <w:spacing w:after="0" w:line="480" w:lineRule="auto"/>
        <w:rPr>
          <w:rFonts w:ascii="David" w:hAnsi="David" w:cs="David"/>
          <w:sz w:val="24"/>
          <w:szCs w:val="24"/>
          <w:rtl/>
        </w:rPr>
      </w:pPr>
      <w:r w:rsidRPr="00387DCD">
        <w:rPr>
          <w:rFonts w:ascii="David" w:hAnsi="David" w:cs="David"/>
          <w:sz w:val="24"/>
          <w:szCs w:val="24"/>
          <w:rtl/>
        </w:rPr>
        <w:t>דה-בובואר, ס</w:t>
      </w:r>
      <w:r w:rsidRPr="00387DCD">
        <w:rPr>
          <w:rFonts w:ascii="David" w:hAnsi="David" w:cs="David" w:hint="cs"/>
          <w:sz w:val="24"/>
          <w:szCs w:val="24"/>
          <w:rtl/>
        </w:rPr>
        <w:t xml:space="preserve">. (2001). </w:t>
      </w:r>
      <w:r w:rsidRPr="00387DCD">
        <w:rPr>
          <w:rFonts w:ascii="David" w:hAnsi="David" w:cs="David"/>
          <w:b/>
          <w:bCs/>
          <w:sz w:val="24"/>
          <w:szCs w:val="24"/>
          <w:rtl/>
        </w:rPr>
        <w:t>המין השני</w:t>
      </w:r>
      <w:r w:rsidRPr="00387DCD">
        <w:rPr>
          <w:rFonts w:ascii="David" w:hAnsi="David" w:cs="David"/>
          <w:sz w:val="24"/>
          <w:szCs w:val="24"/>
          <w:rtl/>
        </w:rPr>
        <w:t> (כרך א' וב'). הוצאת בבל</w:t>
      </w:r>
      <w:r w:rsidRPr="00387DCD">
        <w:rPr>
          <w:rFonts w:ascii="David" w:hAnsi="David" w:cs="David"/>
          <w:sz w:val="24"/>
          <w:szCs w:val="24"/>
        </w:rPr>
        <w:t>.</w:t>
      </w:r>
    </w:p>
    <w:p w14:paraId="040E5F6C" w14:textId="308CF312" w:rsidR="00387DCD" w:rsidRPr="00387DCD" w:rsidRDefault="00387DCD" w:rsidP="00387DCD">
      <w:pPr>
        <w:bidi/>
        <w:spacing w:after="0" w:line="480" w:lineRule="auto"/>
        <w:rPr>
          <w:rFonts w:ascii="David" w:hAnsi="David" w:cs="David"/>
          <w:sz w:val="24"/>
          <w:szCs w:val="24"/>
          <w:rtl/>
        </w:rPr>
      </w:pPr>
      <w:proofErr w:type="spellStart"/>
      <w:r w:rsidRPr="00387DCD">
        <w:rPr>
          <w:rFonts w:ascii="David" w:hAnsi="David" w:cs="David"/>
          <w:sz w:val="24"/>
          <w:szCs w:val="24"/>
          <w:rtl/>
        </w:rPr>
        <w:t>הוקס</w:t>
      </w:r>
      <w:proofErr w:type="spellEnd"/>
      <w:r w:rsidRPr="00387DCD">
        <w:rPr>
          <w:rFonts w:ascii="David" w:hAnsi="David" w:cs="David"/>
          <w:sz w:val="24"/>
          <w:szCs w:val="24"/>
          <w:rtl/>
        </w:rPr>
        <w:t>, ב</w:t>
      </w:r>
      <w:r w:rsidRPr="00387DCD">
        <w:rPr>
          <w:rFonts w:ascii="David" w:hAnsi="David" w:cs="David" w:hint="cs"/>
          <w:sz w:val="24"/>
          <w:szCs w:val="24"/>
          <w:rtl/>
        </w:rPr>
        <w:t xml:space="preserve">. (2002) </w:t>
      </w:r>
      <w:r w:rsidRPr="00387DCD">
        <w:rPr>
          <w:rFonts w:ascii="David" w:hAnsi="David" w:cs="David"/>
          <w:b/>
          <w:bCs/>
          <w:sz w:val="24"/>
          <w:szCs w:val="24"/>
          <w:rtl/>
        </w:rPr>
        <w:t>פמיניזם זה לכולם</w:t>
      </w:r>
      <w:r w:rsidRPr="00387DCD">
        <w:rPr>
          <w:rFonts w:ascii="David" w:hAnsi="David" w:cs="David" w:hint="cs"/>
          <w:sz w:val="24"/>
          <w:szCs w:val="24"/>
          <w:rtl/>
        </w:rPr>
        <w:t xml:space="preserve">. הוצאת ספרות עכשיו. </w:t>
      </w:r>
    </w:p>
    <w:p w14:paraId="64497D09" w14:textId="7DE8ACB9" w:rsidR="00387DCD" w:rsidRPr="00387DCD" w:rsidRDefault="00387DCD" w:rsidP="00387DCD">
      <w:pPr>
        <w:bidi/>
        <w:spacing w:after="0" w:line="480" w:lineRule="auto"/>
        <w:rPr>
          <w:rFonts w:ascii="David" w:hAnsi="David" w:cs="David"/>
          <w:sz w:val="24"/>
          <w:szCs w:val="24"/>
          <w:rtl/>
        </w:rPr>
      </w:pPr>
      <w:r w:rsidRPr="00387DCD">
        <w:rPr>
          <w:rFonts w:ascii="David" w:hAnsi="David" w:cs="David" w:hint="cs"/>
          <w:sz w:val="24"/>
          <w:szCs w:val="24"/>
          <w:rtl/>
        </w:rPr>
        <w:lastRenderedPageBreak/>
        <w:t>ו</w:t>
      </w:r>
      <w:r w:rsidRPr="00387DCD">
        <w:rPr>
          <w:rFonts w:ascii="David" w:hAnsi="David" w:cs="David"/>
          <w:sz w:val="24"/>
          <w:szCs w:val="24"/>
          <w:rtl/>
        </w:rPr>
        <w:t xml:space="preserve">ולף, נ' (2004). מיתוס היופי. בתוך </w:t>
      </w:r>
      <w:r w:rsidRPr="00387DCD">
        <w:rPr>
          <w:rFonts w:ascii="David" w:hAnsi="David" w:cs="David"/>
          <w:b/>
          <w:bCs/>
          <w:sz w:val="24"/>
          <w:szCs w:val="24"/>
          <w:rtl/>
        </w:rPr>
        <w:t>מיתוס היופי: על השימוש בייצוגים של יופי נגד נשים</w:t>
      </w:r>
      <w:r w:rsidRPr="00387DCD">
        <w:rPr>
          <w:rFonts w:ascii="David" w:hAnsi="David" w:cs="David" w:hint="cs"/>
          <w:sz w:val="24"/>
          <w:szCs w:val="24"/>
          <w:rtl/>
        </w:rPr>
        <w:t>.</w:t>
      </w:r>
      <w:r w:rsidRPr="00387DCD">
        <w:rPr>
          <w:rFonts w:ascii="David" w:hAnsi="David" w:cs="David"/>
          <w:sz w:val="24"/>
          <w:szCs w:val="24"/>
          <w:rtl/>
        </w:rPr>
        <w:t xml:space="preserve"> עמ'</w:t>
      </w:r>
      <w:r w:rsidRPr="00387DCD">
        <w:rPr>
          <w:rFonts w:ascii="David" w:hAnsi="David" w:cs="David" w:hint="cs"/>
          <w:sz w:val="24"/>
          <w:szCs w:val="24"/>
          <w:rtl/>
        </w:rPr>
        <w:t xml:space="preserve"> 18–26</w:t>
      </w:r>
      <w:r w:rsidRPr="00387DCD">
        <w:rPr>
          <w:rFonts w:ascii="David" w:hAnsi="David" w:cs="David"/>
          <w:sz w:val="24"/>
          <w:szCs w:val="24"/>
          <w:rtl/>
        </w:rPr>
        <w:t xml:space="preserve">. </w:t>
      </w:r>
      <w:r w:rsidRPr="00387DCD">
        <w:rPr>
          <w:rFonts w:ascii="David" w:hAnsi="David" w:cs="David" w:hint="cs"/>
          <w:sz w:val="24"/>
          <w:szCs w:val="24"/>
          <w:rtl/>
        </w:rPr>
        <w:t xml:space="preserve"> </w:t>
      </w:r>
      <w:r>
        <w:rPr>
          <w:rFonts w:ascii="David" w:hAnsi="David" w:cs="David"/>
          <w:sz w:val="24"/>
          <w:szCs w:val="24"/>
          <w:rtl/>
        </w:rPr>
        <w:tab/>
      </w:r>
      <w:r w:rsidRPr="00387DCD">
        <w:rPr>
          <w:rFonts w:ascii="David" w:hAnsi="David" w:cs="David" w:hint="cs"/>
          <w:sz w:val="24"/>
          <w:szCs w:val="24"/>
          <w:rtl/>
        </w:rPr>
        <w:t xml:space="preserve">סדרת מגדרים: </w:t>
      </w:r>
      <w:r w:rsidRPr="00387DCD">
        <w:rPr>
          <w:rFonts w:ascii="David" w:hAnsi="David" w:cs="David"/>
          <w:sz w:val="24"/>
          <w:szCs w:val="24"/>
          <w:rtl/>
        </w:rPr>
        <w:t>הקיבוץ המאוחד.</w:t>
      </w:r>
    </w:p>
    <w:p w14:paraId="0619731B" w14:textId="416EA6A8" w:rsidR="00387DCD" w:rsidRDefault="00387DCD" w:rsidP="00387DCD">
      <w:pPr>
        <w:bidi/>
        <w:spacing w:after="0" w:line="480" w:lineRule="auto"/>
        <w:rPr>
          <w:rFonts w:ascii="David" w:hAnsi="David" w:cs="David"/>
          <w:sz w:val="24"/>
          <w:szCs w:val="24"/>
          <w:rtl/>
        </w:rPr>
      </w:pPr>
      <w:r w:rsidRPr="00387DCD">
        <w:rPr>
          <w:rFonts w:ascii="David" w:hAnsi="David" w:cs="David"/>
          <w:sz w:val="24"/>
          <w:szCs w:val="24"/>
          <w:rtl/>
        </w:rPr>
        <w:t xml:space="preserve">חסון, י' ודגן-בוזגלו, נ' (2013). </w:t>
      </w:r>
      <w:r w:rsidRPr="00387DCD">
        <w:rPr>
          <w:rFonts w:ascii="David" w:hAnsi="David" w:cs="David"/>
          <w:b/>
          <w:bCs/>
          <w:sz w:val="24"/>
          <w:szCs w:val="24"/>
          <w:rtl/>
        </w:rPr>
        <w:t>בידול תעסוקתי ופערי שכר בין גברים ונשים</w:t>
      </w:r>
      <w:r w:rsidRPr="00387DCD">
        <w:rPr>
          <w:rFonts w:ascii="David" w:hAnsi="David" w:cs="David"/>
          <w:sz w:val="24"/>
          <w:szCs w:val="24"/>
          <w:rtl/>
        </w:rPr>
        <w:t xml:space="preserve">. מרכז אדוה; שדולת הנשים </w:t>
      </w:r>
      <w:r>
        <w:rPr>
          <w:rFonts w:ascii="David" w:hAnsi="David" w:cs="David"/>
          <w:sz w:val="24"/>
          <w:szCs w:val="24"/>
          <w:rtl/>
        </w:rPr>
        <w:tab/>
      </w:r>
      <w:r w:rsidRPr="00387DCD">
        <w:rPr>
          <w:rFonts w:ascii="David" w:hAnsi="David" w:cs="David"/>
          <w:sz w:val="24"/>
          <w:szCs w:val="24"/>
          <w:rtl/>
        </w:rPr>
        <w:t>בישראל; שתיל; נציבות שוויון הזדמנויות בעבודה במשרד הכלכלה.</w:t>
      </w:r>
    </w:p>
    <w:p w14:paraId="1B48C1F9" w14:textId="7284F05A" w:rsidR="00387DCD" w:rsidRDefault="00387DCD" w:rsidP="00387DCD">
      <w:pPr>
        <w:bidi/>
        <w:spacing w:after="0" w:line="480" w:lineRule="auto"/>
        <w:rPr>
          <w:rFonts w:ascii="David" w:hAnsi="David" w:cs="David"/>
          <w:sz w:val="24"/>
          <w:szCs w:val="24"/>
          <w:rtl/>
        </w:rPr>
      </w:pPr>
      <w:proofErr w:type="spellStart"/>
      <w:r w:rsidRPr="00387DCD">
        <w:rPr>
          <w:rFonts w:ascii="David" w:hAnsi="David" w:cs="David"/>
          <w:sz w:val="24"/>
          <w:szCs w:val="24"/>
          <w:rtl/>
        </w:rPr>
        <w:t>כהן־אחדות</w:t>
      </w:r>
      <w:proofErr w:type="spellEnd"/>
      <w:r w:rsidRPr="00387DCD">
        <w:rPr>
          <w:rFonts w:ascii="David" w:hAnsi="David" w:cs="David"/>
          <w:sz w:val="24"/>
          <w:szCs w:val="24"/>
          <w:rtl/>
        </w:rPr>
        <w:t xml:space="preserve">, מ' (2025). </w:t>
      </w:r>
      <w:r w:rsidRPr="00387DCD">
        <w:rPr>
          <w:rFonts w:ascii="David" w:hAnsi="David" w:cs="David"/>
          <w:b/>
          <w:bCs/>
          <w:sz w:val="24"/>
          <w:szCs w:val="24"/>
          <w:rtl/>
        </w:rPr>
        <w:t>מה זה אם לא אהבה</w:t>
      </w:r>
      <w:r w:rsidRPr="00387DCD">
        <w:rPr>
          <w:rFonts w:ascii="David" w:hAnsi="David" w:cs="David" w:hint="cs"/>
          <w:b/>
          <w:bCs/>
          <w:sz w:val="24"/>
          <w:szCs w:val="24"/>
          <w:rtl/>
        </w:rPr>
        <w:t>: מסות על פמיניזם בזמן הזה</w:t>
      </w:r>
      <w:r w:rsidRPr="00387DCD">
        <w:rPr>
          <w:rFonts w:ascii="David" w:hAnsi="David" w:cs="David" w:hint="cs"/>
          <w:sz w:val="24"/>
          <w:szCs w:val="24"/>
          <w:rtl/>
        </w:rPr>
        <w:t>.</w:t>
      </w:r>
      <w:r w:rsidRPr="00387DCD">
        <w:rPr>
          <w:rFonts w:ascii="David" w:hAnsi="David" w:cs="David"/>
          <w:sz w:val="24"/>
          <w:szCs w:val="24"/>
          <w:rtl/>
        </w:rPr>
        <w:t xml:space="preserve"> 100–109. </w:t>
      </w:r>
      <w:r w:rsidRPr="00387DCD">
        <w:rPr>
          <w:rFonts w:ascii="David" w:hAnsi="David" w:cs="David" w:hint="cs"/>
          <w:sz w:val="24"/>
          <w:szCs w:val="24"/>
          <w:rtl/>
        </w:rPr>
        <w:t xml:space="preserve">הוצאת </w:t>
      </w:r>
      <w:r w:rsidRPr="00387DCD">
        <w:rPr>
          <w:rFonts w:ascii="David" w:hAnsi="David" w:cs="David"/>
          <w:sz w:val="24"/>
          <w:szCs w:val="24"/>
          <w:rtl/>
        </w:rPr>
        <w:t>שתים.</w:t>
      </w:r>
    </w:p>
    <w:p w14:paraId="071684EC" w14:textId="77777777" w:rsidR="00387DCD" w:rsidRDefault="00387DCD" w:rsidP="00387DCD">
      <w:pPr>
        <w:bidi/>
        <w:spacing w:after="0" w:line="480" w:lineRule="auto"/>
        <w:rPr>
          <w:rFonts w:ascii="David" w:hAnsi="David" w:cs="David"/>
          <w:sz w:val="24"/>
          <w:szCs w:val="24"/>
          <w:rtl/>
        </w:rPr>
      </w:pPr>
      <w:proofErr w:type="spellStart"/>
      <w:r w:rsidRPr="00387DCD">
        <w:rPr>
          <w:rFonts w:ascii="David" w:hAnsi="David" w:cs="David"/>
          <w:sz w:val="24"/>
          <w:szCs w:val="24"/>
          <w:rtl/>
        </w:rPr>
        <w:t>ריץ</w:t>
      </w:r>
      <w:proofErr w:type="spellEnd"/>
      <w:r w:rsidRPr="00387DCD">
        <w:rPr>
          <w:rFonts w:ascii="David" w:hAnsi="David" w:cs="David"/>
          <w:sz w:val="24"/>
          <w:szCs w:val="24"/>
          <w:rtl/>
        </w:rPr>
        <w:t>', א</w:t>
      </w:r>
      <w:r w:rsidRPr="00387DCD">
        <w:rPr>
          <w:rFonts w:ascii="David" w:hAnsi="David" w:cs="David" w:hint="cs"/>
          <w:sz w:val="24"/>
          <w:szCs w:val="24"/>
          <w:rtl/>
        </w:rPr>
        <w:t xml:space="preserve">. (1989) </w:t>
      </w:r>
      <w:r w:rsidRPr="00387DCD">
        <w:rPr>
          <w:rFonts w:ascii="David" w:hAnsi="David" w:cs="David"/>
          <w:b/>
          <w:bCs/>
          <w:sz w:val="24"/>
          <w:szCs w:val="24"/>
          <w:rtl/>
        </w:rPr>
        <w:t>ילוד אישה</w:t>
      </w:r>
      <w:r w:rsidRPr="00387DCD">
        <w:rPr>
          <w:rFonts w:ascii="David" w:hAnsi="David" w:cs="David" w:hint="cs"/>
          <w:sz w:val="24"/>
          <w:szCs w:val="24"/>
          <w:rtl/>
        </w:rPr>
        <w:t xml:space="preserve">. סדרת אופקים, </w:t>
      </w:r>
      <w:r w:rsidRPr="00387DCD">
        <w:rPr>
          <w:rFonts w:ascii="David" w:hAnsi="David" w:cs="David"/>
          <w:sz w:val="24"/>
          <w:szCs w:val="24"/>
          <w:rtl/>
        </w:rPr>
        <w:t>הוצאת עם עובד</w:t>
      </w:r>
      <w:r w:rsidRPr="00387DCD">
        <w:rPr>
          <w:rFonts w:ascii="David" w:hAnsi="David" w:cs="David"/>
          <w:sz w:val="24"/>
          <w:szCs w:val="24"/>
        </w:rPr>
        <w:t>.</w:t>
      </w:r>
    </w:p>
    <w:p w14:paraId="5E9A5C67" w14:textId="5369E2E3" w:rsidR="002A1984" w:rsidRPr="00387DCD" w:rsidRDefault="002A1984" w:rsidP="002A1984">
      <w:pPr>
        <w:bidi/>
        <w:spacing w:after="0" w:line="480" w:lineRule="auto"/>
        <w:rPr>
          <w:rFonts w:ascii="David" w:hAnsi="David" w:cs="David"/>
          <w:sz w:val="24"/>
          <w:szCs w:val="24"/>
          <w:lang w:val="en-US"/>
        </w:rPr>
      </w:pPr>
      <w:r w:rsidRPr="002A1984">
        <w:rPr>
          <w:rFonts w:ascii="David" w:hAnsi="David" w:cs="David"/>
          <w:sz w:val="24"/>
          <w:szCs w:val="24"/>
          <w:rtl/>
          <w:lang w:val="en-US"/>
        </w:rPr>
        <w:t xml:space="preserve">שוורץ, י'. (2013). משבר הנערים: </w:t>
      </w:r>
      <w:r w:rsidRPr="002A1984">
        <w:rPr>
          <w:rFonts w:ascii="David" w:hAnsi="David" w:cs="David"/>
          <w:b/>
          <w:bCs/>
          <w:sz w:val="24"/>
          <w:szCs w:val="24"/>
          <w:rtl/>
          <w:lang w:val="en-US"/>
        </w:rPr>
        <w:t>המעבר הנדרש מחינוך משמר לפתרון – נערים, מגדר וחינוך (</w:t>
      </w:r>
      <w:r w:rsidRPr="002A1984">
        <w:rPr>
          <w:rFonts w:ascii="David" w:hAnsi="David" w:cs="David"/>
          <w:b/>
          <w:bCs/>
          <w:sz w:val="24"/>
          <w:szCs w:val="24"/>
          <w:lang w:val="en-US"/>
        </w:rPr>
        <w:t xml:space="preserve">GRP – </w:t>
      </w:r>
      <w:r>
        <w:rPr>
          <w:rFonts w:ascii="David" w:hAnsi="David" w:cs="David"/>
          <w:b/>
          <w:bCs/>
          <w:sz w:val="24"/>
          <w:szCs w:val="24"/>
          <w:rtl/>
          <w:lang w:val="en-US"/>
        </w:rPr>
        <w:tab/>
      </w:r>
      <w:r w:rsidRPr="002A1984">
        <w:rPr>
          <w:rFonts w:ascii="David" w:hAnsi="David" w:cs="David"/>
          <w:b/>
          <w:bCs/>
          <w:sz w:val="24"/>
          <w:szCs w:val="24"/>
          <w:lang w:val="en-US"/>
        </w:rPr>
        <w:t>Gender Responsive Pedagogy</w:t>
      </w:r>
      <w:r w:rsidRPr="002A1984">
        <w:rPr>
          <w:rFonts w:ascii="David" w:hAnsi="David" w:cs="David"/>
          <w:b/>
          <w:bCs/>
          <w:sz w:val="24"/>
          <w:szCs w:val="24"/>
          <w:rtl/>
          <w:lang w:val="en-US"/>
        </w:rPr>
        <w:t>)</w:t>
      </w:r>
      <w:r w:rsidRPr="002A1984">
        <w:rPr>
          <w:rFonts w:ascii="David" w:hAnsi="David" w:cs="David"/>
          <w:sz w:val="24"/>
          <w:szCs w:val="24"/>
          <w:rtl/>
          <w:lang w:val="en-US"/>
        </w:rPr>
        <w:t xml:space="preserve">: סקירת ספרות וקווי מתאר לתוכנית פעולה. משרד החינוך, </w:t>
      </w:r>
      <w:r>
        <w:rPr>
          <w:rFonts w:ascii="David" w:hAnsi="David" w:cs="David"/>
          <w:sz w:val="24"/>
          <w:szCs w:val="24"/>
          <w:rtl/>
          <w:lang w:val="en-US"/>
        </w:rPr>
        <w:tab/>
      </w:r>
      <w:r w:rsidRPr="002A1984">
        <w:rPr>
          <w:rFonts w:ascii="David" w:hAnsi="David" w:cs="David"/>
          <w:sz w:val="24"/>
          <w:szCs w:val="24"/>
          <w:rtl/>
          <w:lang w:val="en-US"/>
        </w:rPr>
        <w:t>היחידה לשוויון בין המינים.</w:t>
      </w:r>
    </w:p>
    <w:p w14:paraId="6EECA22D" w14:textId="77777777" w:rsidR="00387DCD" w:rsidRPr="00387DCD" w:rsidRDefault="00387DCD" w:rsidP="00387DCD">
      <w:pPr>
        <w:bidi/>
        <w:spacing w:after="0" w:line="480" w:lineRule="auto"/>
        <w:rPr>
          <w:rFonts w:ascii="David" w:hAnsi="David" w:cs="David"/>
          <w:b/>
          <w:bCs/>
          <w:sz w:val="24"/>
          <w:szCs w:val="24"/>
          <w:rtl/>
          <w:lang w:val="en-US"/>
        </w:rPr>
      </w:pPr>
    </w:p>
    <w:tbl>
      <w:tblPr>
        <w:tblStyle w:val="11"/>
        <w:bidiVisual/>
        <w:tblW w:w="0" w:type="auto"/>
        <w:tblLook w:val="04A0" w:firstRow="1" w:lastRow="0" w:firstColumn="1" w:lastColumn="0" w:noHBand="0" w:noVBand="1"/>
      </w:tblPr>
      <w:tblGrid>
        <w:gridCol w:w="797"/>
        <w:gridCol w:w="1559"/>
        <w:gridCol w:w="4406"/>
        <w:gridCol w:w="2254"/>
      </w:tblGrid>
      <w:tr w:rsidR="00387DCD" w14:paraId="3B289317" w14:textId="77777777" w:rsidTr="006511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7" w:type="dxa"/>
          </w:tcPr>
          <w:p w14:paraId="5BB26F22" w14:textId="4B8AFD16" w:rsidR="00387DCD" w:rsidRDefault="00387DCD" w:rsidP="00387DCD">
            <w:pPr>
              <w:bidi/>
              <w:spacing w:line="360" w:lineRule="auto"/>
              <w:rPr>
                <w:rFonts w:ascii="David" w:hAnsi="David" w:cs="David"/>
                <w:sz w:val="24"/>
                <w:szCs w:val="24"/>
                <w:rtl/>
              </w:rPr>
            </w:pPr>
            <w:r>
              <w:rPr>
                <w:rFonts w:ascii="David" w:hAnsi="David" w:cs="David" w:hint="cs"/>
                <w:sz w:val="24"/>
                <w:szCs w:val="24"/>
                <w:rtl/>
              </w:rPr>
              <w:t>מס' מפגש</w:t>
            </w:r>
          </w:p>
        </w:tc>
        <w:tc>
          <w:tcPr>
            <w:tcW w:w="1559" w:type="dxa"/>
          </w:tcPr>
          <w:p w14:paraId="675E58F8" w14:textId="48DDF017" w:rsidR="00387DCD" w:rsidRDefault="00387DCD" w:rsidP="00387DCD">
            <w:pPr>
              <w:bidi/>
              <w:spacing w:line="360" w:lineRule="auto"/>
              <w:cnfStyle w:val="100000000000" w:firstRow="1" w:lastRow="0" w:firstColumn="0" w:lastColumn="0" w:oddVBand="0" w:evenVBand="0" w:oddHBand="0" w:evenHBand="0" w:firstRowFirstColumn="0" w:firstRowLastColumn="0" w:lastRowFirstColumn="0" w:lastRowLastColumn="0"/>
              <w:rPr>
                <w:rFonts w:ascii="David" w:hAnsi="David" w:cs="David"/>
                <w:sz w:val="24"/>
                <w:szCs w:val="24"/>
                <w:rtl/>
              </w:rPr>
            </w:pPr>
            <w:r>
              <w:rPr>
                <w:rFonts w:ascii="David" w:hAnsi="David" w:cs="David" w:hint="cs"/>
                <w:sz w:val="24"/>
                <w:szCs w:val="24"/>
                <w:rtl/>
              </w:rPr>
              <w:t>תאריך</w:t>
            </w:r>
          </w:p>
        </w:tc>
        <w:tc>
          <w:tcPr>
            <w:tcW w:w="4406" w:type="dxa"/>
          </w:tcPr>
          <w:p w14:paraId="29881855" w14:textId="5314D70F" w:rsidR="00387DCD" w:rsidRDefault="00387DCD" w:rsidP="00387DCD">
            <w:pPr>
              <w:bidi/>
              <w:spacing w:line="360" w:lineRule="auto"/>
              <w:cnfStyle w:val="100000000000" w:firstRow="1" w:lastRow="0" w:firstColumn="0" w:lastColumn="0" w:oddVBand="0" w:evenVBand="0" w:oddHBand="0" w:evenHBand="0" w:firstRowFirstColumn="0" w:firstRowLastColumn="0" w:lastRowFirstColumn="0" w:lastRowLastColumn="0"/>
              <w:rPr>
                <w:rFonts w:ascii="David" w:hAnsi="David" w:cs="David"/>
                <w:sz w:val="24"/>
                <w:szCs w:val="24"/>
                <w:rtl/>
              </w:rPr>
            </w:pPr>
            <w:r>
              <w:rPr>
                <w:rFonts w:ascii="David" w:hAnsi="David" w:cs="David" w:hint="cs"/>
                <w:sz w:val="24"/>
                <w:szCs w:val="24"/>
                <w:rtl/>
              </w:rPr>
              <w:t>תכנים ולוח זמנים</w:t>
            </w:r>
          </w:p>
        </w:tc>
        <w:tc>
          <w:tcPr>
            <w:tcW w:w="2254" w:type="dxa"/>
          </w:tcPr>
          <w:p w14:paraId="651A407B" w14:textId="09167EC8" w:rsidR="00387DCD" w:rsidRDefault="00387DCD" w:rsidP="00387DCD">
            <w:pPr>
              <w:bidi/>
              <w:spacing w:line="360" w:lineRule="auto"/>
              <w:cnfStyle w:val="100000000000" w:firstRow="1" w:lastRow="0" w:firstColumn="0" w:lastColumn="0" w:oddVBand="0" w:evenVBand="0" w:oddHBand="0" w:evenHBand="0" w:firstRowFirstColumn="0" w:firstRowLastColumn="0" w:lastRowFirstColumn="0" w:lastRowLastColumn="0"/>
              <w:rPr>
                <w:rFonts w:ascii="David" w:hAnsi="David" w:cs="David"/>
                <w:sz w:val="24"/>
                <w:szCs w:val="24"/>
                <w:rtl/>
              </w:rPr>
            </w:pPr>
            <w:r>
              <w:rPr>
                <w:rFonts w:ascii="David" w:hAnsi="David" w:cs="David" w:hint="cs"/>
                <w:sz w:val="24"/>
                <w:szCs w:val="24"/>
                <w:rtl/>
              </w:rPr>
              <w:t>מיקום</w:t>
            </w:r>
          </w:p>
        </w:tc>
      </w:tr>
      <w:tr w:rsidR="00387DCD" w14:paraId="178E7ABE" w14:textId="77777777" w:rsidTr="006511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7" w:type="dxa"/>
          </w:tcPr>
          <w:p w14:paraId="1E9F9C1E" w14:textId="3F0A853D" w:rsidR="00387DCD" w:rsidRDefault="00387DCD" w:rsidP="00387DCD">
            <w:pPr>
              <w:bidi/>
              <w:spacing w:line="360" w:lineRule="auto"/>
              <w:rPr>
                <w:rFonts w:ascii="David" w:hAnsi="David" w:cs="David"/>
                <w:sz w:val="24"/>
                <w:szCs w:val="24"/>
                <w:rtl/>
              </w:rPr>
            </w:pPr>
            <w:r>
              <w:rPr>
                <w:rFonts w:ascii="David" w:hAnsi="David" w:cs="David" w:hint="cs"/>
                <w:sz w:val="24"/>
                <w:szCs w:val="24"/>
                <w:rtl/>
              </w:rPr>
              <w:t>1</w:t>
            </w:r>
          </w:p>
        </w:tc>
        <w:tc>
          <w:tcPr>
            <w:tcW w:w="1559" w:type="dxa"/>
          </w:tcPr>
          <w:p w14:paraId="6C34FEAA" w14:textId="628A8C24" w:rsidR="00387DCD" w:rsidRDefault="00387DCD" w:rsidP="00387DCD">
            <w:pPr>
              <w:bidi/>
              <w:spacing w:line="360" w:lineRule="auto"/>
              <w:cnfStyle w:val="000000100000" w:firstRow="0" w:lastRow="0" w:firstColumn="0" w:lastColumn="0" w:oddVBand="0" w:evenVBand="0" w:oddHBand="1" w:evenHBand="0" w:firstRowFirstColumn="0" w:firstRowLastColumn="0" w:lastRowFirstColumn="0" w:lastRowLastColumn="0"/>
              <w:rPr>
                <w:rFonts w:ascii="David" w:hAnsi="David" w:cs="David"/>
                <w:sz w:val="24"/>
                <w:szCs w:val="24"/>
                <w:rtl/>
              </w:rPr>
            </w:pPr>
            <w:r>
              <w:rPr>
                <w:rFonts w:ascii="David" w:hAnsi="David" w:cs="David" w:hint="cs"/>
                <w:sz w:val="24"/>
                <w:szCs w:val="24"/>
                <w:rtl/>
              </w:rPr>
              <w:t>4.3.27</w:t>
            </w:r>
          </w:p>
        </w:tc>
        <w:tc>
          <w:tcPr>
            <w:tcW w:w="4406" w:type="dxa"/>
          </w:tcPr>
          <w:p w14:paraId="1A8BF6DD" w14:textId="77777777" w:rsidR="00387DCD" w:rsidRDefault="00387DCD" w:rsidP="00387DCD">
            <w:pPr>
              <w:bidi/>
              <w:spacing w:line="360" w:lineRule="auto"/>
              <w:cnfStyle w:val="000000100000" w:firstRow="0" w:lastRow="0" w:firstColumn="0" w:lastColumn="0" w:oddVBand="0" w:evenVBand="0" w:oddHBand="1" w:evenHBand="0" w:firstRowFirstColumn="0" w:firstRowLastColumn="0" w:lastRowFirstColumn="0" w:lastRowLastColumn="0"/>
              <w:rPr>
                <w:rFonts w:ascii="David" w:hAnsi="David" w:cs="David"/>
                <w:sz w:val="24"/>
                <w:szCs w:val="24"/>
                <w:rtl/>
              </w:rPr>
            </w:pPr>
            <w:r>
              <w:rPr>
                <w:rFonts w:ascii="David" w:hAnsi="David" w:cs="David" w:hint="cs"/>
                <w:sz w:val="24"/>
                <w:szCs w:val="24"/>
                <w:rtl/>
              </w:rPr>
              <w:t>פתיחת סמסטר</w:t>
            </w:r>
          </w:p>
          <w:p w14:paraId="17909DC8" w14:textId="77777777" w:rsidR="00387DCD" w:rsidRDefault="00387DCD" w:rsidP="00387DCD">
            <w:pPr>
              <w:bidi/>
              <w:spacing w:line="360" w:lineRule="auto"/>
              <w:cnfStyle w:val="000000100000" w:firstRow="0" w:lastRow="0" w:firstColumn="0" w:lastColumn="0" w:oddVBand="0" w:evenVBand="0" w:oddHBand="1" w:evenHBand="0" w:firstRowFirstColumn="0" w:firstRowLastColumn="0" w:lastRowFirstColumn="0" w:lastRowLastColumn="0"/>
              <w:rPr>
                <w:rFonts w:ascii="David" w:hAnsi="David" w:cs="David"/>
                <w:sz w:val="24"/>
                <w:szCs w:val="24"/>
                <w:rtl/>
              </w:rPr>
            </w:pPr>
            <w:r>
              <w:rPr>
                <w:rFonts w:ascii="David" w:hAnsi="David" w:cs="David" w:hint="cs"/>
                <w:sz w:val="24"/>
                <w:szCs w:val="24"/>
                <w:rtl/>
              </w:rPr>
              <w:t>הרצאת השראה לפתיחת השנה</w:t>
            </w:r>
          </w:p>
          <w:p w14:paraId="67C3B4DD" w14:textId="77777777" w:rsidR="00387DCD" w:rsidRDefault="00387DCD" w:rsidP="00387DCD">
            <w:pPr>
              <w:bidi/>
              <w:spacing w:line="360" w:lineRule="auto"/>
              <w:cnfStyle w:val="000000100000" w:firstRow="0" w:lastRow="0" w:firstColumn="0" w:lastColumn="0" w:oddVBand="0" w:evenVBand="0" w:oddHBand="1" w:evenHBand="0" w:firstRowFirstColumn="0" w:firstRowLastColumn="0" w:lastRowFirstColumn="0" w:lastRowLastColumn="0"/>
              <w:rPr>
                <w:rFonts w:ascii="David" w:hAnsi="David" w:cs="David"/>
                <w:sz w:val="24"/>
                <w:szCs w:val="24"/>
                <w:rtl/>
              </w:rPr>
            </w:pPr>
            <w:r>
              <w:rPr>
                <w:rFonts w:ascii="David" w:hAnsi="David" w:cs="David" w:hint="cs"/>
                <w:sz w:val="24"/>
                <w:szCs w:val="24"/>
                <w:rtl/>
              </w:rPr>
              <w:t>היכרות בקבוצה וקווי יסוד של ההתמחות</w:t>
            </w:r>
          </w:p>
          <w:p w14:paraId="0BE2C0FA" w14:textId="77777777" w:rsidR="00471171" w:rsidRDefault="00471171" w:rsidP="00471171">
            <w:pPr>
              <w:bidi/>
              <w:spacing w:line="360" w:lineRule="auto"/>
              <w:cnfStyle w:val="000000100000" w:firstRow="0" w:lastRow="0" w:firstColumn="0" w:lastColumn="0" w:oddVBand="0" w:evenVBand="0" w:oddHBand="1" w:evenHBand="0" w:firstRowFirstColumn="0" w:firstRowLastColumn="0" w:lastRowFirstColumn="0" w:lastRowLastColumn="0"/>
              <w:rPr>
                <w:rFonts w:ascii="David" w:hAnsi="David" w:cs="David"/>
                <w:sz w:val="24"/>
                <w:szCs w:val="24"/>
                <w:rtl/>
              </w:rPr>
            </w:pPr>
            <w:r>
              <w:rPr>
                <w:rFonts w:ascii="David" w:hAnsi="David" w:cs="David" w:hint="cs"/>
                <w:sz w:val="24"/>
                <w:szCs w:val="24"/>
                <w:rtl/>
              </w:rPr>
              <w:t xml:space="preserve">בין מין למגדר </w:t>
            </w:r>
            <w:r>
              <w:rPr>
                <w:rFonts w:ascii="David" w:hAnsi="David" w:cs="David"/>
                <w:sz w:val="24"/>
                <w:szCs w:val="24"/>
                <w:rtl/>
              </w:rPr>
              <w:t>–</w:t>
            </w:r>
            <w:r>
              <w:rPr>
                <w:rFonts w:ascii="David" w:hAnsi="David" w:cs="David" w:hint="cs"/>
                <w:sz w:val="24"/>
                <w:szCs w:val="24"/>
                <w:rtl/>
              </w:rPr>
              <w:t xml:space="preserve"> פירוק ה"טבעי"</w:t>
            </w:r>
          </w:p>
          <w:p w14:paraId="481AC2CF" w14:textId="59FE7D3E" w:rsidR="002D7F16" w:rsidRDefault="002D7F16" w:rsidP="002D7F16">
            <w:pPr>
              <w:bidi/>
              <w:spacing w:line="360" w:lineRule="auto"/>
              <w:cnfStyle w:val="000000100000" w:firstRow="0" w:lastRow="0" w:firstColumn="0" w:lastColumn="0" w:oddVBand="0" w:evenVBand="0" w:oddHBand="1" w:evenHBand="0" w:firstRowFirstColumn="0" w:firstRowLastColumn="0" w:lastRowFirstColumn="0" w:lastRowLastColumn="0"/>
              <w:rPr>
                <w:rFonts w:ascii="David" w:hAnsi="David" w:cs="David"/>
                <w:sz w:val="24"/>
                <w:szCs w:val="24"/>
                <w:rtl/>
              </w:rPr>
            </w:pPr>
          </w:p>
        </w:tc>
        <w:tc>
          <w:tcPr>
            <w:tcW w:w="2254" w:type="dxa"/>
          </w:tcPr>
          <w:p w14:paraId="45B04D33" w14:textId="491F5A4B" w:rsidR="00387DCD" w:rsidRDefault="00387DCD" w:rsidP="00387DCD">
            <w:pPr>
              <w:bidi/>
              <w:spacing w:line="360" w:lineRule="auto"/>
              <w:cnfStyle w:val="000000100000" w:firstRow="0" w:lastRow="0" w:firstColumn="0" w:lastColumn="0" w:oddVBand="0" w:evenVBand="0" w:oddHBand="1" w:evenHBand="0" w:firstRowFirstColumn="0" w:firstRowLastColumn="0" w:lastRowFirstColumn="0" w:lastRowLastColumn="0"/>
              <w:rPr>
                <w:rFonts w:ascii="David" w:hAnsi="David" w:cs="David"/>
                <w:sz w:val="24"/>
                <w:szCs w:val="24"/>
                <w:rtl/>
              </w:rPr>
            </w:pPr>
            <w:r>
              <w:rPr>
                <w:rFonts w:ascii="David" w:hAnsi="David" w:cs="David" w:hint="cs"/>
                <w:sz w:val="24"/>
                <w:szCs w:val="24"/>
                <w:rtl/>
              </w:rPr>
              <w:t>מכון מופ"ת</w:t>
            </w:r>
          </w:p>
        </w:tc>
      </w:tr>
      <w:tr w:rsidR="00387DCD" w14:paraId="05C741D2" w14:textId="77777777" w:rsidTr="00651179">
        <w:tc>
          <w:tcPr>
            <w:cnfStyle w:val="001000000000" w:firstRow="0" w:lastRow="0" w:firstColumn="1" w:lastColumn="0" w:oddVBand="0" w:evenVBand="0" w:oddHBand="0" w:evenHBand="0" w:firstRowFirstColumn="0" w:firstRowLastColumn="0" w:lastRowFirstColumn="0" w:lastRowLastColumn="0"/>
            <w:tcW w:w="797" w:type="dxa"/>
          </w:tcPr>
          <w:p w14:paraId="50077D00" w14:textId="52D7D8AB" w:rsidR="00387DCD" w:rsidRDefault="00387DCD" w:rsidP="00387DCD">
            <w:pPr>
              <w:bidi/>
              <w:spacing w:line="360" w:lineRule="auto"/>
              <w:rPr>
                <w:rFonts w:ascii="David" w:hAnsi="David" w:cs="David"/>
                <w:sz w:val="24"/>
                <w:szCs w:val="24"/>
                <w:rtl/>
              </w:rPr>
            </w:pPr>
            <w:r>
              <w:rPr>
                <w:rFonts w:ascii="David" w:hAnsi="David" w:cs="David" w:hint="cs"/>
                <w:sz w:val="24"/>
                <w:szCs w:val="24"/>
                <w:rtl/>
              </w:rPr>
              <w:t>2</w:t>
            </w:r>
          </w:p>
        </w:tc>
        <w:tc>
          <w:tcPr>
            <w:tcW w:w="1559" w:type="dxa"/>
          </w:tcPr>
          <w:p w14:paraId="4A5348C2" w14:textId="70EE3332" w:rsidR="00387DCD" w:rsidRDefault="00387DCD" w:rsidP="00387DCD">
            <w:pPr>
              <w:bidi/>
              <w:spacing w:line="360" w:lineRule="auto"/>
              <w:cnfStyle w:val="000000000000" w:firstRow="0" w:lastRow="0" w:firstColumn="0" w:lastColumn="0" w:oddVBand="0" w:evenVBand="0" w:oddHBand="0" w:evenHBand="0" w:firstRowFirstColumn="0" w:firstRowLastColumn="0" w:lastRowFirstColumn="0" w:lastRowLastColumn="0"/>
              <w:rPr>
                <w:rFonts w:ascii="David" w:hAnsi="David" w:cs="David"/>
                <w:sz w:val="24"/>
                <w:szCs w:val="24"/>
                <w:rtl/>
              </w:rPr>
            </w:pPr>
            <w:r>
              <w:rPr>
                <w:rFonts w:ascii="David" w:hAnsi="David" w:cs="David" w:hint="cs"/>
                <w:sz w:val="24"/>
                <w:szCs w:val="24"/>
                <w:rtl/>
              </w:rPr>
              <w:t>11.3.27</w:t>
            </w:r>
          </w:p>
        </w:tc>
        <w:tc>
          <w:tcPr>
            <w:tcW w:w="4406" w:type="dxa"/>
          </w:tcPr>
          <w:p w14:paraId="6B929490" w14:textId="77777777" w:rsidR="00387DCD" w:rsidRDefault="00471171" w:rsidP="00387DCD">
            <w:pPr>
              <w:bidi/>
              <w:spacing w:line="360" w:lineRule="auto"/>
              <w:cnfStyle w:val="000000000000" w:firstRow="0" w:lastRow="0" w:firstColumn="0" w:lastColumn="0" w:oddVBand="0" w:evenVBand="0" w:oddHBand="0" w:evenHBand="0" w:firstRowFirstColumn="0" w:firstRowLastColumn="0" w:lastRowFirstColumn="0" w:lastRowLastColumn="0"/>
              <w:rPr>
                <w:rFonts w:ascii="David" w:hAnsi="David" w:cs="David"/>
                <w:sz w:val="24"/>
                <w:szCs w:val="24"/>
                <w:rtl/>
              </w:rPr>
            </w:pPr>
            <w:r>
              <w:rPr>
                <w:rFonts w:ascii="David" w:hAnsi="David" w:cs="David" w:hint="cs"/>
                <w:sz w:val="24"/>
                <w:szCs w:val="24"/>
                <w:rtl/>
              </w:rPr>
              <w:t xml:space="preserve">מגדר וחינוך </w:t>
            </w:r>
            <w:r>
              <w:rPr>
                <w:rFonts w:ascii="David" w:hAnsi="David" w:cs="David"/>
                <w:sz w:val="24"/>
                <w:szCs w:val="24"/>
                <w:rtl/>
              </w:rPr>
              <w:t>–</w:t>
            </w:r>
            <w:r>
              <w:rPr>
                <w:rFonts w:ascii="David" w:hAnsi="David" w:cs="David" w:hint="cs"/>
                <w:sz w:val="24"/>
                <w:szCs w:val="24"/>
                <w:rtl/>
              </w:rPr>
              <w:t xml:space="preserve"> מערכת החינוך כמנגנון של </w:t>
            </w:r>
            <w:proofErr w:type="spellStart"/>
            <w:r>
              <w:rPr>
                <w:rFonts w:ascii="David" w:hAnsi="David" w:cs="David" w:hint="cs"/>
                <w:sz w:val="24"/>
                <w:szCs w:val="24"/>
                <w:rtl/>
              </w:rPr>
              <w:t>שיעתוק</w:t>
            </w:r>
            <w:proofErr w:type="spellEnd"/>
            <w:r>
              <w:rPr>
                <w:rFonts w:ascii="David" w:hAnsi="David" w:cs="David" w:hint="cs"/>
                <w:sz w:val="24"/>
                <w:szCs w:val="24"/>
                <w:rtl/>
              </w:rPr>
              <w:t xml:space="preserve"> ושינוי</w:t>
            </w:r>
          </w:p>
          <w:p w14:paraId="781B198F" w14:textId="75C23DEA" w:rsidR="002D7F16" w:rsidRDefault="002D7F16" w:rsidP="002D7F16">
            <w:pPr>
              <w:bidi/>
              <w:spacing w:line="360" w:lineRule="auto"/>
              <w:cnfStyle w:val="000000000000" w:firstRow="0" w:lastRow="0" w:firstColumn="0" w:lastColumn="0" w:oddVBand="0" w:evenVBand="0" w:oddHBand="0" w:evenHBand="0" w:firstRowFirstColumn="0" w:firstRowLastColumn="0" w:lastRowFirstColumn="0" w:lastRowLastColumn="0"/>
              <w:rPr>
                <w:rFonts w:ascii="David" w:hAnsi="David" w:cs="David"/>
                <w:sz w:val="24"/>
                <w:szCs w:val="24"/>
                <w:rtl/>
              </w:rPr>
            </w:pPr>
          </w:p>
        </w:tc>
        <w:tc>
          <w:tcPr>
            <w:tcW w:w="2254" w:type="dxa"/>
          </w:tcPr>
          <w:p w14:paraId="42B0700C" w14:textId="631EDD97" w:rsidR="00387DCD" w:rsidRDefault="002D7F16" w:rsidP="00387DCD">
            <w:pPr>
              <w:bidi/>
              <w:spacing w:line="360" w:lineRule="auto"/>
              <w:cnfStyle w:val="000000000000" w:firstRow="0" w:lastRow="0" w:firstColumn="0" w:lastColumn="0" w:oddVBand="0" w:evenVBand="0" w:oddHBand="0" w:evenHBand="0" w:firstRowFirstColumn="0" w:firstRowLastColumn="0" w:lastRowFirstColumn="0" w:lastRowLastColumn="0"/>
              <w:rPr>
                <w:rFonts w:ascii="David" w:hAnsi="David" w:cs="David"/>
                <w:sz w:val="24"/>
                <w:szCs w:val="24"/>
                <w:rtl/>
              </w:rPr>
            </w:pPr>
            <w:r>
              <w:rPr>
                <w:rFonts w:ascii="David" w:hAnsi="David" w:cs="David" w:hint="cs"/>
                <w:sz w:val="24"/>
                <w:szCs w:val="24"/>
                <w:rtl/>
              </w:rPr>
              <w:t>זום</w:t>
            </w:r>
          </w:p>
        </w:tc>
      </w:tr>
      <w:tr w:rsidR="00387DCD" w14:paraId="37371FAB" w14:textId="77777777" w:rsidTr="006511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7" w:type="dxa"/>
          </w:tcPr>
          <w:p w14:paraId="4834D760" w14:textId="595BC99F" w:rsidR="00387DCD" w:rsidRDefault="00387DCD" w:rsidP="00387DCD">
            <w:pPr>
              <w:bidi/>
              <w:spacing w:line="360" w:lineRule="auto"/>
              <w:rPr>
                <w:rFonts w:ascii="David" w:hAnsi="David" w:cs="David"/>
                <w:sz w:val="24"/>
                <w:szCs w:val="24"/>
                <w:rtl/>
              </w:rPr>
            </w:pPr>
            <w:r>
              <w:rPr>
                <w:rFonts w:ascii="David" w:hAnsi="David" w:cs="David" w:hint="cs"/>
                <w:sz w:val="24"/>
                <w:szCs w:val="24"/>
                <w:rtl/>
              </w:rPr>
              <w:t>3</w:t>
            </w:r>
          </w:p>
        </w:tc>
        <w:tc>
          <w:tcPr>
            <w:tcW w:w="1559" w:type="dxa"/>
          </w:tcPr>
          <w:p w14:paraId="2E375FA8" w14:textId="61BFABD1" w:rsidR="00387DCD" w:rsidRDefault="00387DCD" w:rsidP="00387DCD">
            <w:pPr>
              <w:bidi/>
              <w:spacing w:line="360" w:lineRule="auto"/>
              <w:cnfStyle w:val="000000100000" w:firstRow="0" w:lastRow="0" w:firstColumn="0" w:lastColumn="0" w:oddVBand="0" w:evenVBand="0" w:oddHBand="1" w:evenHBand="0" w:firstRowFirstColumn="0" w:firstRowLastColumn="0" w:lastRowFirstColumn="0" w:lastRowLastColumn="0"/>
              <w:rPr>
                <w:rFonts w:ascii="David" w:hAnsi="David" w:cs="David"/>
                <w:sz w:val="24"/>
                <w:szCs w:val="24"/>
                <w:rtl/>
              </w:rPr>
            </w:pPr>
            <w:r>
              <w:rPr>
                <w:rFonts w:ascii="David" w:hAnsi="David" w:cs="David" w:hint="cs"/>
                <w:sz w:val="24"/>
                <w:szCs w:val="24"/>
                <w:rtl/>
              </w:rPr>
              <w:t>18.3.27</w:t>
            </w:r>
          </w:p>
        </w:tc>
        <w:tc>
          <w:tcPr>
            <w:tcW w:w="4406" w:type="dxa"/>
          </w:tcPr>
          <w:p w14:paraId="3D9F53C9" w14:textId="77777777" w:rsidR="00387DCD" w:rsidRDefault="00387DCD" w:rsidP="00387DCD">
            <w:pPr>
              <w:bidi/>
              <w:spacing w:line="360" w:lineRule="auto"/>
              <w:cnfStyle w:val="000000100000" w:firstRow="0" w:lastRow="0" w:firstColumn="0" w:lastColumn="0" w:oddVBand="0" w:evenVBand="0" w:oddHBand="1" w:evenHBand="0" w:firstRowFirstColumn="0" w:firstRowLastColumn="0" w:lastRowFirstColumn="0" w:lastRowLastColumn="0"/>
              <w:rPr>
                <w:rFonts w:ascii="David" w:hAnsi="David" w:cs="David"/>
                <w:sz w:val="24"/>
                <w:szCs w:val="24"/>
                <w:rtl/>
              </w:rPr>
            </w:pPr>
            <w:r>
              <w:rPr>
                <w:rFonts w:ascii="David" w:hAnsi="David" w:cs="David" w:hint="cs"/>
                <w:sz w:val="24"/>
                <w:szCs w:val="24"/>
                <w:rtl/>
              </w:rPr>
              <w:t xml:space="preserve">מגדר ויחסי כוח </w:t>
            </w:r>
            <w:r>
              <w:rPr>
                <w:rFonts w:ascii="David" w:hAnsi="David" w:cs="David"/>
                <w:sz w:val="24"/>
                <w:szCs w:val="24"/>
                <w:rtl/>
              </w:rPr>
              <w:t>–</w:t>
            </w:r>
            <w:r>
              <w:rPr>
                <w:rFonts w:ascii="David" w:hAnsi="David" w:cs="David" w:hint="cs"/>
                <w:sz w:val="24"/>
                <w:szCs w:val="24"/>
                <w:rtl/>
              </w:rPr>
              <w:t xml:space="preserve"> מבנים חברתיים, היררכיה, מוסדות</w:t>
            </w:r>
          </w:p>
          <w:p w14:paraId="3078C37E" w14:textId="77777777" w:rsidR="00F5011A" w:rsidRDefault="00F5011A" w:rsidP="00F5011A">
            <w:pPr>
              <w:bidi/>
              <w:spacing w:line="360" w:lineRule="auto"/>
              <w:cnfStyle w:val="000000100000" w:firstRow="0" w:lastRow="0" w:firstColumn="0" w:lastColumn="0" w:oddVBand="0" w:evenVBand="0" w:oddHBand="1" w:evenHBand="0" w:firstRowFirstColumn="0" w:firstRowLastColumn="0" w:lastRowFirstColumn="0" w:lastRowLastColumn="0"/>
              <w:rPr>
                <w:rFonts w:ascii="David" w:hAnsi="David" w:cs="David"/>
                <w:sz w:val="24"/>
                <w:szCs w:val="24"/>
                <w:rtl/>
              </w:rPr>
            </w:pPr>
            <w:r w:rsidRPr="00F5011A">
              <w:rPr>
                <w:rFonts w:ascii="David" w:hAnsi="David" w:cs="David" w:hint="cs"/>
                <w:b/>
                <w:bCs/>
                <w:sz w:val="24"/>
                <w:szCs w:val="24"/>
                <w:rtl/>
              </w:rPr>
              <w:t>מרצה אורחת</w:t>
            </w:r>
            <w:r>
              <w:rPr>
                <w:rFonts w:ascii="David" w:hAnsi="David" w:cs="David" w:hint="cs"/>
                <w:sz w:val="24"/>
                <w:szCs w:val="24"/>
                <w:rtl/>
              </w:rPr>
              <w:t xml:space="preserve"> </w:t>
            </w:r>
            <w:r>
              <w:rPr>
                <w:rFonts w:ascii="David" w:hAnsi="David" w:cs="David"/>
                <w:sz w:val="24"/>
                <w:szCs w:val="24"/>
                <w:rtl/>
              </w:rPr>
              <w:t>–</w:t>
            </w:r>
            <w:r>
              <w:rPr>
                <w:rFonts w:ascii="David" w:hAnsi="David" w:cs="David" w:hint="cs"/>
                <w:sz w:val="24"/>
                <w:szCs w:val="24"/>
                <w:rtl/>
              </w:rPr>
              <w:t xml:space="preserve"> ד"ר תרצה קלמן, על פמיניזם דתי</w:t>
            </w:r>
          </w:p>
          <w:p w14:paraId="1D5D8B72" w14:textId="51BA5FA8" w:rsidR="002D7F16" w:rsidRDefault="002D7F16" w:rsidP="002D7F16">
            <w:pPr>
              <w:bidi/>
              <w:spacing w:line="360" w:lineRule="auto"/>
              <w:cnfStyle w:val="000000100000" w:firstRow="0" w:lastRow="0" w:firstColumn="0" w:lastColumn="0" w:oddVBand="0" w:evenVBand="0" w:oddHBand="1" w:evenHBand="0" w:firstRowFirstColumn="0" w:firstRowLastColumn="0" w:lastRowFirstColumn="0" w:lastRowLastColumn="0"/>
              <w:rPr>
                <w:rFonts w:ascii="David" w:hAnsi="David" w:cs="David"/>
                <w:sz w:val="24"/>
                <w:szCs w:val="24"/>
                <w:rtl/>
              </w:rPr>
            </w:pPr>
          </w:p>
        </w:tc>
        <w:tc>
          <w:tcPr>
            <w:tcW w:w="2254" w:type="dxa"/>
          </w:tcPr>
          <w:p w14:paraId="28BB5EF8" w14:textId="5A4F7219" w:rsidR="00387DCD" w:rsidRDefault="002D7F16" w:rsidP="00387DCD">
            <w:pPr>
              <w:bidi/>
              <w:spacing w:line="360" w:lineRule="auto"/>
              <w:cnfStyle w:val="000000100000" w:firstRow="0" w:lastRow="0" w:firstColumn="0" w:lastColumn="0" w:oddVBand="0" w:evenVBand="0" w:oddHBand="1" w:evenHBand="0" w:firstRowFirstColumn="0" w:firstRowLastColumn="0" w:lastRowFirstColumn="0" w:lastRowLastColumn="0"/>
              <w:rPr>
                <w:rFonts w:ascii="David" w:hAnsi="David" w:cs="David"/>
                <w:sz w:val="24"/>
                <w:szCs w:val="24"/>
                <w:rtl/>
              </w:rPr>
            </w:pPr>
            <w:r>
              <w:rPr>
                <w:rFonts w:ascii="David" w:hAnsi="David" w:cs="David" w:hint="cs"/>
                <w:sz w:val="24"/>
                <w:szCs w:val="24"/>
                <w:rtl/>
              </w:rPr>
              <w:t>מכון מופ"ת</w:t>
            </w:r>
          </w:p>
        </w:tc>
      </w:tr>
      <w:tr w:rsidR="00387DCD" w14:paraId="6EF17D15" w14:textId="77777777" w:rsidTr="00651179">
        <w:tc>
          <w:tcPr>
            <w:cnfStyle w:val="001000000000" w:firstRow="0" w:lastRow="0" w:firstColumn="1" w:lastColumn="0" w:oddVBand="0" w:evenVBand="0" w:oddHBand="0" w:evenHBand="0" w:firstRowFirstColumn="0" w:firstRowLastColumn="0" w:lastRowFirstColumn="0" w:lastRowLastColumn="0"/>
            <w:tcW w:w="797" w:type="dxa"/>
          </w:tcPr>
          <w:p w14:paraId="58C6B936" w14:textId="771BBC2B" w:rsidR="00387DCD" w:rsidRDefault="00387DCD" w:rsidP="00387DCD">
            <w:pPr>
              <w:bidi/>
              <w:spacing w:line="360" w:lineRule="auto"/>
              <w:rPr>
                <w:rFonts w:ascii="David" w:hAnsi="David" w:cs="David"/>
                <w:sz w:val="24"/>
                <w:szCs w:val="24"/>
                <w:rtl/>
              </w:rPr>
            </w:pPr>
            <w:r>
              <w:rPr>
                <w:rFonts w:ascii="David" w:hAnsi="David" w:cs="David" w:hint="cs"/>
                <w:sz w:val="24"/>
                <w:szCs w:val="24"/>
                <w:rtl/>
              </w:rPr>
              <w:t>4</w:t>
            </w:r>
          </w:p>
        </w:tc>
        <w:tc>
          <w:tcPr>
            <w:tcW w:w="1559" w:type="dxa"/>
          </w:tcPr>
          <w:p w14:paraId="5ABC4181" w14:textId="4BB00DEB" w:rsidR="00387DCD" w:rsidRDefault="00387DCD" w:rsidP="00387DCD">
            <w:pPr>
              <w:bidi/>
              <w:spacing w:line="360" w:lineRule="auto"/>
              <w:cnfStyle w:val="000000000000" w:firstRow="0" w:lastRow="0" w:firstColumn="0" w:lastColumn="0" w:oddVBand="0" w:evenVBand="0" w:oddHBand="0" w:evenHBand="0" w:firstRowFirstColumn="0" w:firstRowLastColumn="0" w:lastRowFirstColumn="0" w:lastRowLastColumn="0"/>
              <w:rPr>
                <w:rFonts w:ascii="David" w:hAnsi="David" w:cs="David"/>
                <w:sz w:val="24"/>
                <w:szCs w:val="24"/>
                <w:rtl/>
              </w:rPr>
            </w:pPr>
            <w:r>
              <w:rPr>
                <w:rFonts w:ascii="David" w:hAnsi="David" w:cs="David" w:hint="cs"/>
                <w:sz w:val="24"/>
                <w:szCs w:val="24"/>
                <w:rtl/>
              </w:rPr>
              <w:t>25.3.27</w:t>
            </w:r>
          </w:p>
        </w:tc>
        <w:tc>
          <w:tcPr>
            <w:tcW w:w="4406" w:type="dxa"/>
          </w:tcPr>
          <w:p w14:paraId="5F9CDE0D" w14:textId="77777777" w:rsidR="00387DCD" w:rsidRDefault="00471171" w:rsidP="00387DCD">
            <w:pPr>
              <w:bidi/>
              <w:spacing w:line="360" w:lineRule="auto"/>
              <w:cnfStyle w:val="000000000000" w:firstRow="0" w:lastRow="0" w:firstColumn="0" w:lastColumn="0" w:oddVBand="0" w:evenVBand="0" w:oddHBand="0" w:evenHBand="0" w:firstRowFirstColumn="0" w:firstRowLastColumn="0" w:lastRowFirstColumn="0" w:lastRowLastColumn="0"/>
              <w:rPr>
                <w:rFonts w:ascii="David" w:hAnsi="David" w:cs="David"/>
                <w:sz w:val="24"/>
                <w:szCs w:val="24"/>
                <w:rtl/>
              </w:rPr>
            </w:pPr>
            <w:r>
              <w:rPr>
                <w:rFonts w:ascii="David" w:hAnsi="David" w:cs="David" w:hint="cs"/>
                <w:sz w:val="24"/>
                <w:szCs w:val="24"/>
                <w:rtl/>
              </w:rPr>
              <w:t xml:space="preserve">גוף, ייצוגים ומדיה </w:t>
            </w:r>
            <w:r>
              <w:rPr>
                <w:rFonts w:ascii="David" w:hAnsi="David" w:cs="David"/>
                <w:sz w:val="24"/>
                <w:szCs w:val="24"/>
                <w:rtl/>
              </w:rPr>
              <w:t>–</w:t>
            </w:r>
            <w:r>
              <w:rPr>
                <w:rFonts w:ascii="David" w:hAnsi="David" w:cs="David" w:hint="cs"/>
                <w:sz w:val="24"/>
                <w:szCs w:val="24"/>
                <w:rtl/>
              </w:rPr>
              <w:t xml:space="preserve"> מבט ביקורתי</w:t>
            </w:r>
          </w:p>
          <w:p w14:paraId="0329D97E" w14:textId="0DD53149" w:rsidR="002D7F16" w:rsidRDefault="002D7F16" w:rsidP="002D7F16">
            <w:pPr>
              <w:bidi/>
              <w:spacing w:line="360" w:lineRule="auto"/>
              <w:cnfStyle w:val="000000000000" w:firstRow="0" w:lastRow="0" w:firstColumn="0" w:lastColumn="0" w:oddVBand="0" w:evenVBand="0" w:oddHBand="0" w:evenHBand="0" w:firstRowFirstColumn="0" w:firstRowLastColumn="0" w:lastRowFirstColumn="0" w:lastRowLastColumn="0"/>
              <w:rPr>
                <w:rFonts w:ascii="David" w:hAnsi="David" w:cs="David"/>
                <w:sz w:val="24"/>
                <w:szCs w:val="24"/>
                <w:rtl/>
              </w:rPr>
            </w:pPr>
          </w:p>
        </w:tc>
        <w:tc>
          <w:tcPr>
            <w:tcW w:w="2254" w:type="dxa"/>
          </w:tcPr>
          <w:p w14:paraId="77897243" w14:textId="74A3445E" w:rsidR="00387DCD" w:rsidRDefault="002D7F16" w:rsidP="00387DCD">
            <w:pPr>
              <w:bidi/>
              <w:spacing w:line="360" w:lineRule="auto"/>
              <w:cnfStyle w:val="000000000000" w:firstRow="0" w:lastRow="0" w:firstColumn="0" w:lastColumn="0" w:oddVBand="0" w:evenVBand="0" w:oddHBand="0" w:evenHBand="0" w:firstRowFirstColumn="0" w:firstRowLastColumn="0" w:lastRowFirstColumn="0" w:lastRowLastColumn="0"/>
              <w:rPr>
                <w:rFonts w:ascii="David" w:hAnsi="David" w:cs="David"/>
                <w:sz w:val="24"/>
                <w:szCs w:val="24"/>
                <w:rtl/>
              </w:rPr>
            </w:pPr>
            <w:r>
              <w:rPr>
                <w:rFonts w:ascii="David" w:hAnsi="David" w:cs="David" w:hint="cs"/>
                <w:sz w:val="24"/>
                <w:szCs w:val="24"/>
                <w:rtl/>
              </w:rPr>
              <w:t>זום</w:t>
            </w:r>
          </w:p>
        </w:tc>
      </w:tr>
      <w:tr w:rsidR="00B427CD" w14:paraId="63E42ADD" w14:textId="77777777" w:rsidTr="006511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7" w:type="dxa"/>
          </w:tcPr>
          <w:p w14:paraId="21EE5C02" w14:textId="1BB2CDBD" w:rsidR="00B427CD" w:rsidRDefault="00B427CD" w:rsidP="00B427CD">
            <w:pPr>
              <w:bidi/>
              <w:spacing w:line="360" w:lineRule="auto"/>
              <w:rPr>
                <w:rFonts w:ascii="David" w:hAnsi="David" w:cs="David"/>
                <w:sz w:val="24"/>
                <w:szCs w:val="24"/>
                <w:rtl/>
              </w:rPr>
            </w:pPr>
            <w:r>
              <w:rPr>
                <w:rFonts w:ascii="David" w:hAnsi="David" w:cs="David" w:hint="cs"/>
                <w:sz w:val="24"/>
                <w:szCs w:val="24"/>
                <w:rtl/>
              </w:rPr>
              <w:t>5</w:t>
            </w:r>
          </w:p>
        </w:tc>
        <w:tc>
          <w:tcPr>
            <w:tcW w:w="1559" w:type="dxa"/>
          </w:tcPr>
          <w:p w14:paraId="504C72F2" w14:textId="2EF19129" w:rsidR="00B427CD" w:rsidRDefault="00B427CD" w:rsidP="00B427CD">
            <w:pPr>
              <w:bidi/>
              <w:spacing w:line="360" w:lineRule="auto"/>
              <w:cnfStyle w:val="000000100000" w:firstRow="0" w:lastRow="0" w:firstColumn="0" w:lastColumn="0" w:oddVBand="0" w:evenVBand="0" w:oddHBand="1" w:evenHBand="0" w:firstRowFirstColumn="0" w:firstRowLastColumn="0" w:lastRowFirstColumn="0" w:lastRowLastColumn="0"/>
              <w:rPr>
                <w:rFonts w:ascii="David" w:hAnsi="David" w:cs="David"/>
                <w:sz w:val="24"/>
                <w:szCs w:val="24"/>
                <w:rtl/>
              </w:rPr>
            </w:pPr>
            <w:r>
              <w:rPr>
                <w:rFonts w:ascii="David" w:hAnsi="David" w:cs="David" w:hint="cs"/>
                <w:sz w:val="24"/>
                <w:szCs w:val="24"/>
                <w:rtl/>
              </w:rPr>
              <w:t>1.4.27</w:t>
            </w:r>
          </w:p>
        </w:tc>
        <w:tc>
          <w:tcPr>
            <w:tcW w:w="4406" w:type="dxa"/>
          </w:tcPr>
          <w:p w14:paraId="1CC23C7F" w14:textId="77777777" w:rsidR="00B427CD" w:rsidRDefault="00471171" w:rsidP="00B427CD">
            <w:pPr>
              <w:bidi/>
              <w:spacing w:line="360" w:lineRule="auto"/>
              <w:cnfStyle w:val="000000100000" w:firstRow="0" w:lastRow="0" w:firstColumn="0" w:lastColumn="0" w:oddVBand="0" w:evenVBand="0" w:oddHBand="1" w:evenHBand="0" w:firstRowFirstColumn="0" w:firstRowLastColumn="0" w:lastRowFirstColumn="0" w:lastRowLastColumn="0"/>
              <w:rPr>
                <w:rFonts w:ascii="David" w:hAnsi="David" w:cs="David"/>
                <w:sz w:val="24"/>
                <w:szCs w:val="24"/>
                <w:rtl/>
              </w:rPr>
            </w:pPr>
            <w:r>
              <w:rPr>
                <w:rFonts w:ascii="David" w:hAnsi="David" w:cs="David" w:hint="cs"/>
                <w:sz w:val="24"/>
                <w:szCs w:val="24"/>
                <w:rtl/>
              </w:rPr>
              <w:t>הפרדה מגדרית בחינוך ובכלל</w:t>
            </w:r>
          </w:p>
          <w:p w14:paraId="268D07F8" w14:textId="77777777" w:rsidR="00471171" w:rsidRDefault="00471171" w:rsidP="00471171">
            <w:pPr>
              <w:bidi/>
              <w:spacing w:line="360" w:lineRule="auto"/>
              <w:cnfStyle w:val="000000100000" w:firstRow="0" w:lastRow="0" w:firstColumn="0" w:lastColumn="0" w:oddVBand="0" w:evenVBand="0" w:oddHBand="1" w:evenHBand="0" w:firstRowFirstColumn="0" w:firstRowLastColumn="0" w:lastRowFirstColumn="0" w:lastRowLastColumn="0"/>
              <w:rPr>
                <w:rFonts w:ascii="David" w:hAnsi="David" w:cs="David"/>
                <w:sz w:val="24"/>
                <w:szCs w:val="24"/>
                <w:rtl/>
              </w:rPr>
            </w:pPr>
            <w:r>
              <w:rPr>
                <w:rFonts w:ascii="David" w:hAnsi="David" w:cs="David" w:hint="cs"/>
                <w:b/>
                <w:bCs/>
                <w:sz w:val="24"/>
                <w:szCs w:val="24"/>
                <w:rtl/>
              </w:rPr>
              <w:t>מרצה אורחת</w:t>
            </w:r>
            <w:r>
              <w:rPr>
                <w:rFonts w:ascii="David" w:hAnsi="David" w:cs="David" w:hint="cs"/>
                <w:sz w:val="24"/>
                <w:szCs w:val="24"/>
                <w:rtl/>
              </w:rPr>
              <w:t xml:space="preserve"> </w:t>
            </w:r>
            <w:r>
              <w:rPr>
                <w:rFonts w:ascii="David" w:hAnsi="David" w:cs="David"/>
                <w:sz w:val="24"/>
                <w:szCs w:val="24"/>
                <w:rtl/>
              </w:rPr>
              <w:t>–</w:t>
            </w:r>
            <w:r>
              <w:rPr>
                <w:rFonts w:ascii="David" w:hAnsi="David" w:cs="David" w:hint="cs"/>
                <w:sz w:val="24"/>
                <w:szCs w:val="24"/>
                <w:rtl/>
              </w:rPr>
              <w:t xml:space="preserve"> פרופ' יופי תירוש</w:t>
            </w:r>
          </w:p>
          <w:p w14:paraId="1FE28CED" w14:textId="2F211D02" w:rsidR="002D7F16" w:rsidRPr="00471171" w:rsidRDefault="002D7F16" w:rsidP="002D7F16">
            <w:pPr>
              <w:bidi/>
              <w:spacing w:line="360" w:lineRule="auto"/>
              <w:cnfStyle w:val="000000100000" w:firstRow="0" w:lastRow="0" w:firstColumn="0" w:lastColumn="0" w:oddVBand="0" w:evenVBand="0" w:oddHBand="1" w:evenHBand="0" w:firstRowFirstColumn="0" w:firstRowLastColumn="0" w:lastRowFirstColumn="0" w:lastRowLastColumn="0"/>
              <w:rPr>
                <w:rFonts w:ascii="David" w:hAnsi="David" w:cs="David"/>
                <w:sz w:val="24"/>
                <w:szCs w:val="24"/>
                <w:rtl/>
              </w:rPr>
            </w:pPr>
          </w:p>
        </w:tc>
        <w:tc>
          <w:tcPr>
            <w:tcW w:w="2254" w:type="dxa"/>
          </w:tcPr>
          <w:p w14:paraId="51451FDC" w14:textId="411E9046" w:rsidR="00B427CD" w:rsidRDefault="00ED1C2C" w:rsidP="00B427CD">
            <w:pPr>
              <w:bidi/>
              <w:spacing w:line="360" w:lineRule="auto"/>
              <w:cnfStyle w:val="000000100000" w:firstRow="0" w:lastRow="0" w:firstColumn="0" w:lastColumn="0" w:oddVBand="0" w:evenVBand="0" w:oddHBand="1" w:evenHBand="0" w:firstRowFirstColumn="0" w:firstRowLastColumn="0" w:lastRowFirstColumn="0" w:lastRowLastColumn="0"/>
              <w:rPr>
                <w:rFonts w:ascii="David" w:hAnsi="David" w:cs="David"/>
                <w:sz w:val="24"/>
                <w:szCs w:val="24"/>
                <w:rtl/>
              </w:rPr>
            </w:pPr>
            <w:r>
              <w:rPr>
                <w:rFonts w:ascii="David" w:hAnsi="David" w:cs="David" w:hint="cs"/>
                <w:sz w:val="24"/>
                <w:szCs w:val="24"/>
                <w:rtl/>
              </w:rPr>
              <w:t>מכון מופ"ת</w:t>
            </w:r>
          </w:p>
        </w:tc>
      </w:tr>
      <w:tr w:rsidR="00B427CD" w14:paraId="14B9E024" w14:textId="77777777" w:rsidTr="00651179">
        <w:tc>
          <w:tcPr>
            <w:cnfStyle w:val="001000000000" w:firstRow="0" w:lastRow="0" w:firstColumn="1" w:lastColumn="0" w:oddVBand="0" w:evenVBand="0" w:oddHBand="0" w:evenHBand="0" w:firstRowFirstColumn="0" w:firstRowLastColumn="0" w:lastRowFirstColumn="0" w:lastRowLastColumn="0"/>
            <w:tcW w:w="797" w:type="dxa"/>
          </w:tcPr>
          <w:p w14:paraId="64237AEE" w14:textId="4C00F854" w:rsidR="00B427CD" w:rsidRDefault="00B427CD" w:rsidP="00B427CD">
            <w:pPr>
              <w:bidi/>
              <w:spacing w:line="360" w:lineRule="auto"/>
              <w:rPr>
                <w:rFonts w:ascii="David" w:hAnsi="David" w:cs="David"/>
                <w:sz w:val="24"/>
                <w:szCs w:val="24"/>
                <w:rtl/>
              </w:rPr>
            </w:pPr>
            <w:r>
              <w:rPr>
                <w:rFonts w:ascii="David" w:hAnsi="David" w:cs="David" w:hint="cs"/>
                <w:sz w:val="24"/>
                <w:szCs w:val="24"/>
                <w:rtl/>
              </w:rPr>
              <w:t>6</w:t>
            </w:r>
          </w:p>
        </w:tc>
        <w:tc>
          <w:tcPr>
            <w:tcW w:w="1559" w:type="dxa"/>
          </w:tcPr>
          <w:p w14:paraId="402FECDB" w14:textId="7EF4E5D6" w:rsidR="00B427CD" w:rsidRDefault="00B427CD" w:rsidP="00B427CD">
            <w:pPr>
              <w:bidi/>
              <w:spacing w:line="360" w:lineRule="auto"/>
              <w:cnfStyle w:val="000000000000" w:firstRow="0" w:lastRow="0" w:firstColumn="0" w:lastColumn="0" w:oddVBand="0" w:evenVBand="0" w:oddHBand="0" w:evenHBand="0" w:firstRowFirstColumn="0" w:firstRowLastColumn="0" w:lastRowFirstColumn="0" w:lastRowLastColumn="0"/>
              <w:rPr>
                <w:rFonts w:ascii="David" w:hAnsi="David" w:cs="David"/>
                <w:sz w:val="24"/>
                <w:szCs w:val="24"/>
                <w:rtl/>
              </w:rPr>
            </w:pPr>
            <w:r>
              <w:rPr>
                <w:rFonts w:ascii="David" w:hAnsi="David" w:cs="David" w:hint="cs"/>
                <w:sz w:val="24"/>
                <w:szCs w:val="24"/>
                <w:rtl/>
              </w:rPr>
              <w:t>8.4.27</w:t>
            </w:r>
          </w:p>
        </w:tc>
        <w:tc>
          <w:tcPr>
            <w:tcW w:w="4406" w:type="dxa"/>
          </w:tcPr>
          <w:p w14:paraId="74A2701D" w14:textId="77777777" w:rsidR="00B427CD" w:rsidRDefault="00B427CD" w:rsidP="00B427CD">
            <w:pPr>
              <w:bidi/>
              <w:spacing w:line="360" w:lineRule="auto"/>
              <w:cnfStyle w:val="000000000000" w:firstRow="0" w:lastRow="0" w:firstColumn="0" w:lastColumn="0" w:oddVBand="0" w:evenVBand="0" w:oddHBand="0" w:evenHBand="0" w:firstRowFirstColumn="0" w:firstRowLastColumn="0" w:lastRowFirstColumn="0" w:lastRowLastColumn="0"/>
              <w:rPr>
                <w:rFonts w:ascii="David" w:hAnsi="David" w:cs="David"/>
                <w:sz w:val="24"/>
                <w:szCs w:val="24"/>
                <w:rtl/>
              </w:rPr>
            </w:pPr>
            <w:r>
              <w:rPr>
                <w:rFonts w:ascii="David" w:hAnsi="David" w:cs="David" w:hint="cs"/>
                <w:sz w:val="24"/>
                <w:szCs w:val="24"/>
                <w:rtl/>
              </w:rPr>
              <w:t>הרצאת השראה</w:t>
            </w:r>
          </w:p>
          <w:p w14:paraId="00D664FD" w14:textId="77777777" w:rsidR="00B427CD" w:rsidRDefault="00B427CD" w:rsidP="00B427CD">
            <w:pPr>
              <w:bidi/>
              <w:spacing w:line="360" w:lineRule="auto"/>
              <w:cnfStyle w:val="000000000000" w:firstRow="0" w:lastRow="0" w:firstColumn="0" w:lastColumn="0" w:oddVBand="0" w:evenVBand="0" w:oddHBand="0" w:evenHBand="0" w:firstRowFirstColumn="0" w:firstRowLastColumn="0" w:lastRowFirstColumn="0" w:lastRowLastColumn="0"/>
              <w:rPr>
                <w:rFonts w:ascii="David" w:hAnsi="David" w:cs="David"/>
                <w:sz w:val="24"/>
                <w:szCs w:val="24"/>
                <w:rtl/>
              </w:rPr>
            </w:pPr>
            <w:r>
              <w:rPr>
                <w:rFonts w:ascii="David" w:hAnsi="David" w:cs="David" w:hint="cs"/>
                <w:sz w:val="24"/>
                <w:szCs w:val="24"/>
                <w:rtl/>
              </w:rPr>
              <w:t>הנחיה אישית וקבוצתית</w:t>
            </w:r>
          </w:p>
          <w:p w14:paraId="099E52B9" w14:textId="4BEEE754" w:rsidR="002D7F16" w:rsidRDefault="002D7F16" w:rsidP="002D7F16">
            <w:pPr>
              <w:bidi/>
              <w:spacing w:line="360" w:lineRule="auto"/>
              <w:cnfStyle w:val="000000000000" w:firstRow="0" w:lastRow="0" w:firstColumn="0" w:lastColumn="0" w:oddVBand="0" w:evenVBand="0" w:oddHBand="0" w:evenHBand="0" w:firstRowFirstColumn="0" w:firstRowLastColumn="0" w:lastRowFirstColumn="0" w:lastRowLastColumn="0"/>
              <w:rPr>
                <w:rFonts w:ascii="David" w:hAnsi="David" w:cs="David"/>
                <w:sz w:val="24"/>
                <w:szCs w:val="24"/>
                <w:rtl/>
              </w:rPr>
            </w:pPr>
          </w:p>
        </w:tc>
        <w:tc>
          <w:tcPr>
            <w:tcW w:w="2254" w:type="dxa"/>
          </w:tcPr>
          <w:p w14:paraId="19D8296C" w14:textId="0E6FDE54" w:rsidR="00B427CD" w:rsidRDefault="007674A4" w:rsidP="00B427CD">
            <w:pPr>
              <w:bidi/>
              <w:spacing w:line="360" w:lineRule="auto"/>
              <w:cnfStyle w:val="000000000000" w:firstRow="0" w:lastRow="0" w:firstColumn="0" w:lastColumn="0" w:oddVBand="0" w:evenVBand="0" w:oddHBand="0" w:evenHBand="0" w:firstRowFirstColumn="0" w:firstRowLastColumn="0" w:lastRowFirstColumn="0" w:lastRowLastColumn="0"/>
              <w:rPr>
                <w:rFonts w:ascii="David" w:hAnsi="David" w:cs="David"/>
                <w:sz w:val="24"/>
                <w:szCs w:val="24"/>
                <w:rtl/>
              </w:rPr>
            </w:pPr>
            <w:r>
              <w:rPr>
                <w:rFonts w:ascii="David" w:hAnsi="David" w:cs="David" w:hint="cs"/>
                <w:sz w:val="24"/>
                <w:szCs w:val="24"/>
                <w:rtl/>
              </w:rPr>
              <w:t>מכון מופ"ת</w:t>
            </w:r>
          </w:p>
        </w:tc>
      </w:tr>
      <w:tr w:rsidR="00B427CD" w14:paraId="28A14B9A" w14:textId="77777777" w:rsidTr="006511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7" w:type="dxa"/>
          </w:tcPr>
          <w:p w14:paraId="21F0B400" w14:textId="045AA957" w:rsidR="00B427CD" w:rsidRDefault="00B427CD" w:rsidP="00B427CD">
            <w:pPr>
              <w:bidi/>
              <w:spacing w:line="360" w:lineRule="auto"/>
              <w:rPr>
                <w:rFonts w:ascii="David" w:hAnsi="David" w:cs="David"/>
                <w:sz w:val="24"/>
                <w:szCs w:val="24"/>
                <w:rtl/>
              </w:rPr>
            </w:pPr>
            <w:r>
              <w:rPr>
                <w:rFonts w:ascii="David" w:hAnsi="David" w:cs="David" w:hint="cs"/>
                <w:sz w:val="24"/>
                <w:szCs w:val="24"/>
                <w:rtl/>
              </w:rPr>
              <w:lastRenderedPageBreak/>
              <w:t>7</w:t>
            </w:r>
          </w:p>
        </w:tc>
        <w:tc>
          <w:tcPr>
            <w:tcW w:w="1559" w:type="dxa"/>
          </w:tcPr>
          <w:p w14:paraId="2A361B60" w14:textId="4869AA4A" w:rsidR="00B427CD" w:rsidRDefault="00B427CD" w:rsidP="00B427CD">
            <w:pPr>
              <w:bidi/>
              <w:spacing w:line="360" w:lineRule="auto"/>
              <w:cnfStyle w:val="000000100000" w:firstRow="0" w:lastRow="0" w:firstColumn="0" w:lastColumn="0" w:oddVBand="0" w:evenVBand="0" w:oddHBand="1" w:evenHBand="0" w:firstRowFirstColumn="0" w:firstRowLastColumn="0" w:lastRowFirstColumn="0" w:lastRowLastColumn="0"/>
              <w:rPr>
                <w:rFonts w:ascii="David" w:hAnsi="David" w:cs="David"/>
                <w:sz w:val="24"/>
                <w:szCs w:val="24"/>
                <w:rtl/>
              </w:rPr>
            </w:pPr>
            <w:r>
              <w:rPr>
                <w:rFonts w:ascii="David" w:hAnsi="David" w:cs="David" w:hint="cs"/>
                <w:sz w:val="24"/>
                <w:szCs w:val="24"/>
                <w:rtl/>
              </w:rPr>
              <w:t>15.4.27</w:t>
            </w:r>
          </w:p>
        </w:tc>
        <w:tc>
          <w:tcPr>
            <w:tcW w:w="4406" w:type="dxa"/>
          </w:tcPr>
          <w:p w14:paraId="0B9EF885" w14:textId="77777777" w:rsidR="00B427CD" w:rsidRDefault="00B427CD" w:rsidP="00B427CD">
            <w:pPr>
              <w:bidi/>
              <w:spacing w:line="360" w:lineRule="auto"/>
              <w:cnfStyle w:val="000000100000" w:firstRow="0" w:lastRow="0" w:firstColumn="0" w:lastColumn="0" w:oddVBand="0" w:evenVBand="0" w:oddHBand="1" w:evenHBand="0" w:firstRowFirstColumn="0" w:firstRowLastColumn="0" w:lastRowFirstColumn="0" w:lastRowLastColumn="0"/>
              <w:rPr>
                <w:rFonts w:ascii="David" w:hAnsi="David" w:cs="David"/>
                <w:sz w:val="24"/>
                <w:szCs w:val="24"/>
                <w:rtl/>
              </w:rPr>
            </w:pPr>
            <w:r>
              <w:rPr>
                <w:rFonts w:ascii="David" w:hAnsi="David" w:cs="David" w:hint="cs"/>
                <w:sz w:val="24"/>
                <w:szCs w:val="24"/>
                <w:rtl/>
              </w:rPr>
              <w:t xml:space="preserve">מגדר, אידאולוגיה ושיח </w:t>
            </w:r>
            <w:r>
              <w:rPr>
                <w:rFonts w:ascii="David" w:hAnsi="David" w:cs="David"/>
                <w:sz w:val="24"/>
                <w:szCs w:val="24"/>
                <w:rtl/>
              </w:rPr>
              <w:t>–</w:t>
            </w:r>
            <w:r>
              <w:rPr>
                <w:rFonts w:ascii="David" w:hAnsi="David" w:cs="David" w:hint="cs"/>
                <w:sz w:val="24"/>
                <w:szCs w:val="24"/>
                <w:rtl/>
              </w:rPr>
              <w:t xml:space="preserve"> מבוא לניתוח ביקורתי של שיח</w:t>
            </w:r>
            <w:r w:rsidR="00471171">
              <w:rPr>
                <w:rFonts w:ascii="David" w:hAnsi="David" w:cs="David" w:hint="cs"/>
                <w:sz w:val="24"/>
                <w:szCs w:val="24"/>
                <w:rtl/>
              </w:rPr>
              <w:t xml:space="preserve"> (חלק א')</w:t>
            </w:r>
          </w:p>
          <w:p w14:paraId="78C4EE44" w14:textId="50AF1ACE" w:rsidR="002D7F16" w:rsidRDefault="002D7F16" w:rsidP="002D7F16">
            <w:pPr>
              <w:bidi/>
              <w:spacing w:line="360" w:lineRule="auto"/>
              <w:cnfStyle w:val="000000100000" w:firstRow="0" w:lastRow="0" w:firstColumn="0" w:lastColumn="0" w:oddVBand="0" w:evenVBand="0" w:oddHBand="1" w:evenHBand="0" w:firstRowFirstColumn="0" w:firstRowLastColumn="0" w:lastRowFirstColumn="0" w:lastRowLastColumn="0"/>
              <w:rPr>
                <w:rFonts w:ascii="David" w:hAnsi="David" w:cs="David"/>
                <w:sz w:val="24"/>
                <w:szCs w:val="24"/>
                <w:rtl/>
              </w:rPr>
            </w:pPr>
          </w:p>
        </w:tc>
        <w:tc>
          <w:tcPr>
            <w:tcW w:w="2254" w:type="dxa"/>
          </w:tcPr>
          <w:p w14:paraId="35F58FFA" w14:textId="649DB33F" w:rsidR="00B427CD" w:rsidRDefault="00ED1C2C" w:rsidP="00B427CD">
            <w:pPr>
              <w:bidi/>
              <w:spacing w:line="360" w:lineRule="auto"/>
              <w:cnfStyle w:val="000000100000" w:firstRow="0" w:lastRow="0" w:firstColumn="0" w:lastColumn="0" w:oddVBand="0" w:evenVBand="0" w:oddHBand="1" w:evenHBand="0" w:firstRowFirstColumn="0" w:firstRowLastColumn="0" w:lastRowFirstColumn="0" w:lastRowLastColumn="0"/>
              <w:rPr>
                <w:rFonts w:ascii="David" w:hAnsi="David" w:cs="David"/>
                <w:sz w:val="24"/>
                <w:szCs w:val="24"/>
                <w:rtl/>
              </w:rPr>
            </w:pPr>
            <w:r>
              <w:rPr>
                <w:rFonts w:ascii="David" w:hAnsi="David" w:cs="David" w:hint="cs"/>
                <w:sz w:val="24"/>
                <w:szCs w:val="24"/>
                <w:rtl/>
              </w:rPr>
              <w:t>זום</w:t>
            </w:r>
          </w:p>
        </w:tc>
      </w:tr>
      <w:tr w:rsidR="00B427CD" w14:paraId="66142067" w14:textId="77777777" w:rsidTr="00651179">
        <w:tc>
          <w:tcPr>
            <w:cnfStyle w:val="001000000000" w:firstRow="0" w:lastRow="0" w:firstColumn="1" w:lastColumn="0" w:oddVBand="0" w:evenVBand="0" w:oddHBand="0" w:evenHBand="0" w:firstRowFirstColumn="0" w:firstRowLastColumn="0" w:lastRowFirstColumn="0" w:lastRowLastColumn="0"/>
            <w:tcW w:w="797" w:type="dxa"/>
          </w:tcPr>
          <w:p w14:paraId="488D688B" w14:textId="18B6AC22" w:rsidR="00B427CD" w:rsidRDefault="00B427CD" w:rsidP="00B427CD">
            <w:pPr>
              <w:bidi/>
              <w:spacing w:line="360" w:lineRule="auto"/>
              <w:rPr>
                <w:rFonts w:ascii="David" w:hAnsi="David" w:cs="David"/>
                <w:sz w:val="24"/>
                <w:szCs w:val="24"/>
                <w:rtl/>
              </w:rPr>
            </w:pPr>
            <w:r>
              <w:rPr>
                <w:rFonts w:ascii="David" w:hAnsi="David" w:cs="David" w:hint="cs"/>
                <w:sz w:val="24"/>
                <w:szCs w:val="24"/>
                <w:rtl/>
              </w:rPr>
              <w:t>8</w:t>
            </w:r>
          </w:p>
        </w:tc>
        <w:tc>
          <w:tcPr>
            <w:tcW w:w="1559" w:type="dxa"/>
          </w:tcPr>
          <w:p w14:paraId="73F0841E" w14:textId="7DDBBEB7" w:rsidR="00B427CD" w:rsidRDefault="00B427CD" w:rsidP="00B427CD">
            <w:pPr>
              <w:bidi/>
              <w:spacing w:line="360" w:lineRule="auto"/>
              <w:cnfStyle w:val="000000000000" w:firstRow="0" w:lastRow="0" w:firstColumn="0" w:lastColumn="0" w:oddVBand="0" w:evenVBand="0" w:oddHBand="0" w:evenHBand="0" w:firstRowFirstColumn="0" w:firstRowLastColumn="0" w:lastRowFirstColumn="0" w:lastRowLastColumn="0"/>
              <w:rPr>
                <w:rFonts w:ascii="David" w:hAnsi="David" w:cs="David"/>
                <w:sz w:val="24"/>
                <w:szCs w:val="24"/>
                <w:rtl/>
              </w:rPr>
            </w:pPr>
            <w:r>
              <w:rPr>
                <w:rFonts w:ascii="David" w:hAnsi="David" w:cs="David" w:hint="cs"/>
                <w:sz w:val="24"/>
                <w:szCs w:val="24"/>
                <w:rtl/>
              </w:rPr>
              <w:t>6.5.27</w:t>
            </w:r>
          </w:p>
        </w:tc>
        <w:tc>
          <w:tcPr>
            <w:tcW w:w="4406" w:type="dxa"/>
          </w:tcPr>
          <w:p w14:paraId="55C2B0AA" w14:textId="77777777" w:rsidR="00F5011A" w:rsidRDefault="00471171" w:rsidP="00F5011A">
            <w:pPr>
              <w:bidi/>
              <w:spacing w:line="360" w:lineRule="auto"/>
              <w:cnfStyle w:val="000000000000" w:firstRow="0" w:lastRow="0" w:firstColumn="0" w:lastColumn="0" w:oddVBand="0" w:evenVBand="0" w:oddHBand="0" w:evenHBand="0" w:firstRowFirstColumn="0" w:firstRowLastColumn="0" w:lastRowFirstColumn="0" w:lastRowLastColumn="0"/>
              <w:rPr>
                <w:rFonts w:ascii="David" w:hAnsi="David" w:cs="David"/>
                <w:sz w:val="24"/>
                <w:szCs w:val="24"/>
                <w:rtl/>
              </w:rPr>
            </w:pPr>
            <w:r>
              <w:rPr>
                <w:rFonts w:ascii="David" w:hAnsi="David" w:cs="David" w:hint="cs"/>
                <w:sz w:val="24"/>
                <w:szCs w:val="24"/>
                <w:rtl/>
              </w:rPr>
              <w:t xml:space="preserve">מגדר, אידאולוגיה ושיח </w:t>
            </w:r>
            <w:r>
              <w:rPr>
                <w:rFonts w:ascii="David" w:hAnsi="David" w:cs="David"/>
                <w:sz w:val="24"/>
                <w:szCs w:val="24"/>
                <w:rtl/>
              </w:rPr>
              <w:t>–</w:t>
            </w:r>
            <w:r>
              <w:rPr>
                <w:rFonts w:ascii="David" w:hAnsi="David" w:cs="David" w:hint="cs"/>
                <w:sz w:val="24"/>
                <w:szCs w:val="24"/>
                <w:rtl/>
              </w:rPr>
              <w:t xml:space="preserve"> מבוא לניתוח ביקורתי של שיח (חלק ב')</w:t>
            </w:r>
          </w:p>
          <w:p w14:paraId="6D097B1E" w14:textId="0FD8730C" w:rsidR="002D7F16" w:rsidRDefault="002D7F16" w:rsidP="002D7F16">
            <w:pPr>
              <w:bidi/>
              <w:spacing w:line="360" w:lineRule="auto"/>
              <w:cnfStyle w:val="000000000000" w:firstRow="0" w:lastRow="0" w:firstColumn="0" w:lastColumn="0" w:oddVBand="0" w:evenVBand="0" w:oddHBand="0" w:evenHBand="0" w:firstRowFirstColumn="0" w:firstRowLastColumn="0" w:lastRowFirstColumn="0" w:lastRowLastColumn="0"/>
              <w:rPr>
                <w:rFonts w:ascii="David" w:hAnsi="David" w:cs="David"/>
                <w:sz w:val="24"/>
                <w:szCs w:val="24"/>
                <w:rtl/>
              </w:rPr>
            </w:pPr>
          </w:p>
        </w:tc>
        <w:tc>
          <w:tcPr>
            <w:tcW w:w="2254" w:type="dxa"/>
          </w:tcPr>
          <w:p w14:paraId="1FC5106E" w14:textId="1FEA2CAF" w:rsidR="00B427CD" w:rsidRDefault="00ED1C2C" w:rsidP="00B427CD">
            <w:pPr>
              <w:bidi/>
              <w:spacing w:line="360" w:lineRule="auto"/>
              <w:cnfStyle w:val="000000000000" w:firstRow="0" w:lastRow="0" w:firstColumn="0" w:lastColumn="0" w:oddVBand="0" w:evenVBand="0" w:oddHBand="0" w:evenHBand="0" w:firstRowFirstColumn="0" w:firstRowLastColumn="0" w:lastRowFirstColumn="0" w:lastRowLastColumn="0"/>
              <w:rPr>
                <w:rFonts w:ascii="David" w:hAnsi="David" w:cs="David"/>
                <w:sz w:val="24"/>
                <w:szCs w:val="24"/>
                <w:rtl/>
              </w:rPr>
            </w:pPr>
            <w:r>
              <w:rPr>
                <w:rFonts w:ascii="David" w:hAnsi="David" w:cs="David" w:hint="cs"/>
                <w:sz w:val="24"/>
                <w:szCs w:val="24"/>
                <w:rtl/>
              </w:rPr>
              <w:t>מכון מופ"ת</w:t>
            </w:r>
          </w:p>
        </w:tc>
      </w:tr>
      <w:tr w:rsidR="00B427CD" w14:paraId="0523FF8C" w14:textId="77777777" w:rsidTr="006511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7" w:type="dxa"/>
          </w:tcPr>
          <w:p w14:paraId="0B58AE88" w14:textId="72307C6C" w:rsidR="00B427CD" w:rsidRDefault="00B427CD" w:rsidP="00B427CD">
            <w:pPr>
              <w:bidi/>
              <w:spacing w:line="360" w:lineRule="auto"/>
              <w:rPr>
                <w:rFonts w:ascii="David" w:hAnsi="David" w:cs="David"/>
                <w:sz w:val="24"/>
                <w:szCs w:val="24"/>
                <w:rtl/>
              </w:rPr>
            </w:pPr>
            <w:r>
              <w:rPr>
                <w:rFonts w:ascii="David" w:hAnsi="David" w:cs="David" w:hint="cs"/>
                <w:sz w:val="24"/>
                <w:szCs w:val="24"/>
                <w:rtl/>
              </w:rPr>
              <w:t>9</w:t>
            </w:r>
          </w:p>
        </w:tc>
        <w:tc>
          <w:tcPr>
            <w:tcW w:w="1559" w:type="dxa"/>
          </w:tcPr>
          <w:p w14:paraId="642C3E24" w14:textId="6B3E69D3" w:rsidR="00B427CD" w:rsidRDefault="00B427CD" w:rsidP="00B427CD">
            <w:pPr>
              <w:bidi/>
              <w:spacing w:line="360" w:lineRule="auto"/>
              <w:cnfStyle w:val="000000100000" w:firstRow="0" w:lastRow="0" w:firstColumn="0" w:lastColumn="0" w:oddVBand="0" w:evenVBand="0" w:oddHBand="1" w:evenHBand="0" w:firstRowFirstColumn="0" w:firstRowLastColumn="0" w:lastRowFirstColumn="0" w:lastRowLastColumn="0"/>
              <w:rPr>
                <w:rFonts w:ascii="David" w:hAnsi="David" w:cs="David"/>
                <w:sz w:val="24"/>
                <w:szCs w:val="24"/>
                <w:rtl/>
              </w:rPr>
            </w:pPr>
            <w:r>
              <w:rPr>
                <w:rFonts w:ascii="David" w:hAnsi="David" w:cs="David" w:hint="cs"/>
                <w:sz w:val="24"/>
                <w:szCs w:val="24"/>
                <w:rtl/>
              </w:rPr>
              <w:t>13.5.27</w:t>
            </w:r>
          </w:p>
        </w:tc>
        <w:tc>
          <w:tcPr>
            <w:tcW w:w="4406" w:type="dxa"/>
          </w:tcPr>
          <w:p w14:paraId="521A863A" w14:textId="77777777" w:rsidR="00A26E1C" w:rsidRDefault="00A26E1C" w:rsidP="00A26E1C">
            <w:pPr>
              <w:bidi/>
              <w:spacing w:line="360" w:lineRule="auto"/>
              <w:cnfStyle w:val="000000100000" w:firstRow="0" w:lastRow="0" w:firstColumn="0" w:lastColumn="0" w:oddVBand="0" w:evenVBand="0" w:oddHBand="1" w:evenHBand="0" w:firstRowFirstColumn="0" w:firstRowLastColumn="0" w:lastRowFirstColumn="0" w:lastRowLastColumn="0"/>
              <w:rPr>
                <w:rFonts w:ascii="David" w:hAnsi="David" w:cs="David"/>
                <w:sz w:val="24"/>
                <w:szCs w:val="24"/>
                <w:rtl/>
              </w:rPr>
            </w:pPr>
            <w:r>
              <w:rPr>
                <w:rFonts w:ascii="David" w:hAnsi="David" w:cs="David" w:hint="cs"/>
                <w:sz w:val="24"/>
                <w:szCs w:val="24"/>
                <w:rtl/>
              </w:rPr>
              <w:t>מגדר ואקטיביזם</w:t>
            </w:r>
          </w:p>
          <w:p w14:paraId="5E9C3B75" w14:textId="77777777" w:rsidR="00A26E1C" w:rsidRDefault="00A26E1C" w:rsidP="00A26E1C">
            <w:pPr>
              <w:bidi/>
              <w:spacing w:line="360" w:lineRule="auto"/>
              <w:cnfStyle w:val="000000100000" w:firstRow="0" w:lastRow="0" w:firstColumn="0" w:lastColumn="0" w:oddVBand="0" w:evenVBand="0" w:oddHBand="1" w:evenHBand="0" w:firstRowFirstColumn="0" w:firstRowLastColumn="0" w:lastRowFirstColumn="0" w:lastRowLastColumn="0"/>
              <w:rPr>
                <w:rFonts w:ascii="David" w:hAnsi="David" w:cs="David"/>
                <w:sz w:val="24"/>
                <w:szCs w:val="24"/>
                <w:rtl/>
              </w:rPr>
            </w:pPr>
            <w:r w:rsidRPr="00B427CD">
              <w:rPr>
                <w:rFonts w:ascii="David" w:hAnsi="David" w:cs="David" w:hint="cs"/>
                <w:b/>
                <w:bCs/>
                <w:sz w:val="24"/>
                <w:szCs w:val="24"/>
                <w:rtl/>
              </w:rPr>
              <w:t>מרצה אורחת</w:t>
            </w:r>
            <w:r>
              <w:rPr>
                <w:rFonts w:ascii="David" w:hAnsi="David" w:cs="David" w:hint="cs"/>
                <w:sz w:val="24"/>
                <w:szCs w:val="24"/>
                <w:rtl/>
              </w:rPr>
              <w:t xml:space="preserve"> </w:t>
            </w:r>
            <w:r>
              <w:rPr>
                <w:rFonts w:ascii="David" w:hAnsi="David" w:cs="David"/>
                <w:sz w:val="24"/>
                <w:szCs w:val="24"/>
                <w:rtl/>
              </w:rPr>
              <w:t>–</w:t>
            </w:r>
            <w:r>
              <w:rPr>
                <w:rFonts w:ascii="David" w:hAnsi="David" w:cs="David" w:hint="cs"/>
                <w:sz w:val="24"/>
                <w:szCs w:val="24"/>
                <w:rtl/>
              </w:rPr>
              <w:t xml:space="preserve"> מיכל ברקאי-ברודי, אשת חינוך ואקטיביסטית, מרצה בתחומי יזמות ומגדר </w:t>
            </w:r>
          </w:p>
          <w:p w14:paraId="1058E7C3" w14:textId="7965AE82" w:rsidR="002D7F16" w:rsidRDefault="002D7F16" w:rsidP="00A26E1C">
            <w:pPr>
              <w:bidi/>
              <w:spacing w:line="360" w:lineRule="auto"/>
              <w:cnfStyle w:val="000000100000" w:firstRow="0" w:lastRow="0" w:firstColumn="0" w:lastColumn="0" w:oddVBand="0" w:evenVBand="0" w:oddHBand="1" w:evenHBand="0" w:firstRowFirstColumn="0" w:firstRowLastColumn="0" w:lastRowFirstColumn="0" w:lastRowLastColumn="0"/>
              <w:rPr>
                <w:rFonts w:ascii="David" w:hAnsi="David" w:cs="David"/>
                <w:sz w:val="24"/>
                <w:szCs w:val="24"/>
                <w:rtl/>
              </w:rPr>
            </w:pPr>
          </w:p>
        </w:tc>
        <w:tc>
          <w:tcPr>
            <w:tcW w:w="2254" w:type="dxa"/>
          </w:tcPr>
          <w:p w14:paraId="3DBFE0E8" w14:textId="0E1C2043" w:rsidR="00B427CD" w:rsidRDefault="00A26E1C" w:rsidP="00B427CD">
            <w:pPr>
              <w:bidi/>
              <w:spacing w:line="360" w:lineRule="auto"/>
              <w:cnfStyle w:val="000000100000" w:firstRow="0" w:lastRow="0" w:firstColumn="0" w:lastColumn="0" w:oddVBand="0" w:evenVBand="0" w:oddHBand="1" w:evenHBand="0" w:firstRowFirstColumn="0" w:firstRowLastColumn="0" w:lastRowFirstColumn="0" w:lastRowLastColumn="0"/>
              <w:rPr>
                <w:rFonts w:ascii="David" w:hAnsi="David" w:cs="David"/>
                <w:sz w:val="24"/>
                <w:szCs w:val="24"/>
                <w:rtl/>
              </w:rPr>
            </w:pPr>
            <w:r>
              <w:rPr>
                <w:rFonts w:ascii="David" w:hAnsi="David" w:cs="David" w:hint="cs"/>
                <w:sz w:val="24"/>
                <w:szCs w:val="24"/>
                <w:rtl/>
              </w:rPr>
              <w:t>זום</w:t>
            </w:r>
          </w:p>
        </w:tc>
      </w:tr>
      <w:tr w:rsidR="00B427CD" w14:paraId="2278FEFF" w14:textId="77777777" w:rsidTr="00651179">
        <w:tc>
          <w:tcPr>
            <w:cnfStyle w:val="001000000000" w:firstRow="0" w:lastRow="0" w:firstColumn="1" w:lastColumn="0" w:oddVBand="0" w:evenVBand="0" w:oddHBand="0" w:evenHBand="0" w:firstRowFirstColumn="0" w:firstRowLastColumn="0" w:lastRowFirstColumn="0" w:lastRowLastColumn="0"/>
            <w:tcW w:w="797" w:type="dxa"/>
          </w:tcPr>
          <w:p w14:paraId="05F5F2EE" w14:textId="34ADA4BA" w:rsidR="00B427CD" w:rsidRDefault="00B427CD" w:rsidP="00B427CD">
            <w:pPr>
              <w:bidi/>
              <w:spacing w:line="360" w:lineRule="auto"/>
              <w:rPr>
                <w:rFonts w:ascii="David" w:hAnsi="David" w:cs="David"/>
                <w:sz w:val="24"/>
                <w:szCs w:val="24"/>
                <w:rtl/>
              </w:rPr>
            </w:pPr>
            <w:r>
              <w:rPr>
                <w:rFonts w:ascii="David" w:hAnsi="David" w:cs="David" w:hint="cs"/>
                <w:sz w:val="24"/>
                <w:szCs w:val="24"/>
                <w:rtl/>
              </w:rPr>
              <w:t>10</w:t>
            </w:r>
          </w:p>
        </w:tc>
        <w:tc>
          <w:tcPr>
            <w:tcW w:w="1559" w:type="dxa"/>
          </w:tcPr>
          <w:p w14:paraId="47754C35" w14:textId="2D20F864" w:rsidR="00B427CD" w:rsidRDefault="00B427CD" w:rsidP="00B427CD">
            <w:pPr>
              <w:bidi/>
              <w:spacing w:line="360" w:lineRule="auto"/>
              <w:cnfStyle w:val="000000000000" w:firstRow="0" w:lastRow="0" w:firstColumn="0" w:lastColumn="0" w:oddVBand="0" w:evenVBand="0" w:oddHBand="0" w:evenHBand="0" w:firstRowFirstColumn="0" w:firstRowLastColumn="0" w:lastRowFirstColumn="0" w:lastRowLastColumn="0"/>
              <w:rPr>
                <w:rFonts w:ascii="David" w:hAnsi="David" w:cs="David"/>
                <w:sz w:val="24"/>
                <w:szCs w:val="24"/>
                <w:rtl/>
              </w:rPr>
            </w:pPr>
            <w:r>
              <w:rPr>
                <w:rFonts w:ascii="David" w:hAnsi="David" w:cs="David" w:hint="cs"/>
                <w:sz w:val="24"/>
                <w:szCs w:val="24"/>
                <w:rtl/>
              </w:rPr>
              <w:t>20.5.27</w:t>
            </w:r>
          </w:p>
        </w:tc>
        <w:tc>
          <w:tcPr>
            <w:tcW w:w="4406" w:type="dxa"/>
          </w:tcPr>
          <w:p w14:paraId="09155968" w14:textId="3B431160" w:rsidR="002D7F16" w:rsidRDefault="00030C20" w:rsidP="00A26E1C">
            <w:pPr>
              <w:bidi/>
              <w:spacing w:line="360" w:lineRule="auto"/>
              <w:cnfStyle w:val="000000000000" w:firstRow="0" w:lastRow="0" w:firstColumn="0" w:lastColumn="0" w:oddVBand="0" w:evenVBand="0" w:oddHBand="0" w:evenHBand="0" w:firstRowFirstColumn="0" w:firstRowLastColumn="0" w:lastRowFirstColumn="0" w:lastRowLastColumn="0"/>
              <w:rPr>
                <w:rFonts w:ascii="David" w:hAnsi="David" w:cs="David"/>
                <w:sz w:val="24"/>
                <w:szCs w:val="24"/>
                <w:rtl/>
              </w:rPr>
            </w:pPr>
            <w:r>
              <w:rPr>
                <w:rFonts w:ascii="David" w:hAnsi="David" w:cs="David" w:hint="cs"/>
                <w:sz w:val="24"/>
                <w:szCs w:val="24"/>
                <w:rtl/>
              </w:rPr>
              <w:t xml:space="preserve">הכנס השנתי של מרחב השראה </w:t>
            </w:r>
          </w:p>
          <w:p w14:paraId="79F96C7C" w14:textId="3482E86D" w:rsidR="00A26E1C" w:rsidRDefault="00A26E1C" w:rsidP="00A26E1C">
            <w:pPr>
              <w:bidi/>
              <w:spacing w:line="360" w:lineRule="auto"/>
              <w:cnfStyle w:val="000000000000" w:firstRow="0" w:lastRow="0" w:firstColumn="0" w:lastColumn="0" w:oddVBand="0" w:evenVBand="0" w:oddHBand="0" w:evenHBand="0" w:firstRowFirstColumn="0" w:firstRowLastColumn="0" w:lastRowFirstColumn="0" w:lastRowLastColumn="0"/>
              <w:rPr>
                <w:rFonts w:ascii="David" w:hAnsi="David" w:cs="David"/>
                <w:sz w:val="24"/>
                <w:szCs w:val="24"/>
                <w:rtl/>
              </w:rPr>
            </w:pPr>
          </w:p>
        </w:tc>
        <w:tc>
          <w:tcPr>
            <w:tcW w:w="2254" w:type="dxa"/>
          </w:tcPr>
          <w:p w14:paraId="70C3CC14" w14:textId="3365EA02" w:rsidR="00B427CD" w:rsidRDefault="00A26E1C" w:rsidP="00B427CD">
            <w:pPr>
              <w:bidi/>
              <w:spacing w:line="360" w:lineRule="auto"/>
              <w:cnfStyle w:val="000000000000" w:firstRow="0" w:lastRow="0" w:firstColumn="0" w:lastColumn="0" w:oddVBand="0" w:evenVBand="0" w:oddHBand="0" w:evenHBand="0" w:firstRowFirstColumn="0" w:firstRowLastColumn="0" w:lastRowFirstColumn="0" w:lastRowLastColumn="0"/>
              <w:rPr>
                <w:rFonts w:ascii="David" w:hAnsi="David" w:cs="David"/>
                <w:sz w:val="24"/>
                <w:szCs w:val="24"/>
                <w:rtl/>
              </w:rPr>
            </w:pPr>
            <w:r>
              <w:rPr>
                <w:rFonts w:ascii="David" w:hAnsi="David" w:cs="David" w:hint="cs"/>
                <w:sz w:val="24"/>
                <w:szCs w:val="24"/>
                <w:rtl/>
              </w:rPr>
              <w:t>מכון מופ"ת</w:t>
            </w:r>
          </w:p>
        </w:tc>
      </w:tr>
      <w:tr w:rsidR="00B427CD" w14:paraId="18D879B1" w14:textId="77777777" w:rsidTr="006511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7" w:type="dxa"/>
          </w:tcPr>
          <w:p w14:paraId="6A0EE9F7" w14:textId="6314431F" w:rsidR="00B427CD" w:rsidRDefault="00B427CD" w:rsidP="00B427CD">
            <w:pPr>
              <w:bidi/>
              <w:spacing w:line="360" w:lineRule="auto"/>
              <w:rPr>
                <w:rFonts w:ascii="David" w:hAnsi="David" w:cs="David"/>
                <w:sz w:val="24"/>
                <w:szCs w:val="24"/>
                <w:rtl/>
              </w:rPr>
            </w:pPr>
            <w:r>
              <w:rPr>
                <w:rFonts w:ascii="David" w:hAnsi="David" w:cs="David" w:hint="cs"/>
                <w:sz w:val="24"/>
                <w:szCs w:val="24"/>
                <w:rtl/>
              </w:rPr>
              <w:t>11</w:t>
            </w:r>
          </w:p>
        </w:tc>
        <w:tc>
          <w:tcPr>
            <w:tcW w:w="1559" w:type="dxa"/>
          </w:tcPr>
          <w:p w14:paraId="593288F0" w14:textId="0688507D" w:rsidR="00B427CD" w:rsidRDefault="00B427CD" w:rsidP="00B427CD">
            <w:pPr>
              <w:bidi/>
              <w:spacing w:line="360" w:lineRule="auto"/>
              <w:cnfStyle w:val="000000100000" w:firstRow="0" w:lastRow="0" w:firstColumn="0" w:lastColumn="0" w:oddVBand="0" w:evenVBand="0" w:oddHBand="1" w:evenHBand="0" w:firstRowFirstColumn="0" w:firstRowLastColumn="0" w:lastRowFirstColumn="0" w:lastRowLastColumn="0"/>
              <w:rPr>
                <w:rFonts w:ascii="David" w:hAnsi="David" w:cs="David"/>
                <w:sz w:val="24"/>
                <w:szCs w:val="24"/>
                <w:rtl/>
              </w:rPr>
            </w:pPr>
            <w:r>
              <w:rPr>
                <w:rFonts w:ascii="David" w:hAnsi="David" w:cs="David" w:hint="cs"/>
                <w:sz w:val="24"/>
                <w:szCs w:val="24"/>
                <w:rtl/>
              </w:rPr>
              <w:t>27.5.27</w:t>
            </w:r>
          </w:p>
        </w:tc>
        <w:tc>
          <w:tcPr>
            <w:tcW w:w="4406" w:type="dxa"/>
          </w:tcPr>
          <w:p w14:paraId="1B3F9533" w14:textId="6CF70F53" w:rsidR="007674A4" w:rsidRDefault="00B427CD" w:rsidP="007674A4">
            <w:pPr>
              <w:bidi/>
              <w:spacing w:line="360" w:lineRule="auto"/>
              <w:cnfStyle w:val="000000100000" w:firstRow="0" w:lastRow="0" w:firstColumn="0" w:lastColumn="0" w:oddVBand="0" w:evenVBand="0" w:oddHBand="1" w:evenHBand="0" w:firstRowFirstColumn="0" w:firstRowLastColumn="0" w:lastRowFirstColumn="0" w:lastRowLastColumn="0"/>
              <w:rPr>
                <w:rFonts w:ascii="David" w:hAnsi="David" w:cs="David"/>
                <w:sz w:val="24"/>
                <w:szCs w:val="24"/>
              </w:rPr>
            </w:pPr>
            <w:r>
              <w:rPr>
                <w:rFonts w:ascii="David" w:hAnsi="David" w:cs="David" w:hint="cs"/>
                <w:sz w:val="24"/>
                <w:szCs w:val="24"/>
                <w:rtl/>
              </w:rPr>
              <w:t xml:space="preserve">סיור </w:t>
            </w:r>
            <w:r>
              <w:rPr>
                <w:rFonts w:ascii="David" w:hAnsi="David" w:cs="David"/>
                <w:sz w:val="24"/>
                <w:szCs w:val="24"/>
                <w:rtl/>
              </w:rPr>
              <w:t>–</w:t>
            </w:r>
            <w:r>
              <w:rPr>
                <w:rFonts w:ascii="David" w:hAnsi="David" w:cs="David" w:hint="cs"/>
                <w:sz w:val="24"/>
                <w:szCs w:val="24"/>
                <w:rtl/>
              </w:rPr>
              <w:t xml:space="preserve"> ענבר, בית ספר חדשני לתלמידות, ירושלים</w:t>
            </w:r>
          </w:p>
          <w:p w14:paraId="02BC41B9" w14:textId="12A1D5F8" w:rsidR="00B427CD" w:rsidRDefault="00B427CD" w:rsidP="00B427CD">
            <w:pPr>
              <w:bidi/>
              <w:spacing w:line="360" w:lineRule="auto"/>
              <w:cnfStyle w:val="000000100000" w:firstRow="0" w:lastRow="0" w:firstColumn="0" w:lastColumn="0" w:oddVBand="0" w:evenVBand="0" w:oddHBand="1" w:evenHBand="0" w:firstRowFirstColumn="0" w:firstRowLastColumn="0" w:lastRowFirstColumn="0" w:lastRowLastColumn="0"/>
              <w:rPr>
                <w:rFonts w:ascii="David" w:hAnsi="David" w:cs="David"/>
                <w:sz w:val="24"/>
                <w:szCs w:val="24"/>
                <w:rtl/>
              </w:rPr>
            </w:pPr>
            <w:r>
              <w:rPr>
                <w:rFonts w:ascii="David" w:hAnsi="David" w:cs="David" w:hint="cs"/>
                <w:sz w:val="24"/>
                <w:szCs w:val="24"/>
                <w:rtl/>
              </w:rPr>
              <w:t xml:space="preserve"> </w:t>
            </w:r>
          </w:p>
        </w:tc>
        <w:tc>
          <w:tcPr>
            <w:tcW w:w="2254" w:type="dxa"/>
          </w:tcPr>
          <w:p w14:paraId="0B320437" w14:textId="0D63B695" w:rsidR="00B427CD" w:rsidRDefault="007674A4" w:rsidP="00B427CD">
            <w:pPr>
              <w:bidi/>
              <w:spacing w:line="360" w:lineRule="auto"/>
              <w:cnfStyle w:val="000000100000" w:firstRow="0" w:lastRow="0" w:firstColumn="0" w:lastColumn="0" w:oddVBand="0" w:evenVBand="0" w:oddHBand="1" w:evenHBand="0" w:firstRowFirstColumn="0" w:firstRowLastColumn="0" w:lastRowFirstColumn="0" w:lastRowLastColumn="0"/>
              <w:rPr>
                <w:rFonts w:ascii="David" w:hAnsi="David" w:cs="David"/>
                <w:sz w:val="24"/>
                <w:szCs w:val="24"/>
                <w:rtl/>
              </w:rPr>
            </w:pPr>
            <w:r>
              <w:rPr>
                <w:rFonts w:ascii="David" w:hAnsi="David" w:cs="David" w:hint="cs"/>
                <w:sz w:val="24"/>
                <w:szCs w:val="24"/>
                <w:rtl/>
              </w:rPr>
              <w:t>סיור בירושלים</w:t>
            </w:r>
          </w:p>
        </w:tc>
      </w:tr>
      <w:tr w:rsidR="00B427CD" w14:paraId="69E64C11" w14:textId="77777777" w:rsidTr="00651179">
        <w:tc>
          <w:tcPr>
            <w:cnfStyle w:val="001000000000" w:firstRow="0" w:lastRow="0" w:firstColumn="1" w:lastColumn="0" w:oddVBand="0" w:evenVBand="0" w:oddHBand="0" w:evenHBand="0" w:firstRowFirstColumn="0" w:firstRowLastColumn="0" w:lastRowFirstColumn="0" w:lastRowLastColumn="0"/>
            <w:tcW w:w="797" w:type="dxa"/>
          </w:tcPr>
          <w:p w14:paraId="682F4964" w14:textId="13DC5DF3" w:rsidR="00B427CD" w:rsidRDefault="00B427CD" w:rsidP="00B427CD">
            <w:pPr>
              <w:bidi/>
              <w:spacing w:line="360" w:lineRule="auto"/>
              <w:rPr>
                <w:rFonts w:ascii="David" w:hAnsi="David" w:cs="David"/>
                <w:sz w:val="24"/>
                <w:szCs w:val="24"/>
                <w:rtl/>
              </w:rPr>
            </w:pPr>
            <w:r>
              <w:rPr>
                <w:rFonts w:ascii="David" w:hAnsi="David" w:cs="David" w:hint="cs"/>
                <w:sz w:val="24"/>
                <w:szCs w:val="24"/>
                <w:rtl/>
              </w:rPr>
              <w:t>12</w:t>
            </w:r>
          </w:p>
        </w:tc>
        <w:tc>
          <w:tcPr>
            <w:tcW w:w="1559" w:type="dxa"/>
          </w:tcPr>
          <w:p w14:paraId="791F614F" w14:textId="55E197FE" w:rsidR="00B427CD" w:rsidRDefault="00B427CD" w:rsidP="00B427CD">
            <w:pPr>
              <w:bidi/>
              <w:spacing w:line="360" w:lineRule="auto"/>
              <w:cnfStyle w:val="000000000000" w:firstRow="0" w:lastRow="0" w:firstColumn="0" w:lastColumn="0" w:oddVBand="0" w:evenVBand="0" w:oddHBand="0" w:evenHBand="0" w:firstRowFirstColumn="0" w:firstRowLastColumn="0" w:lastRowFirstColumn="0" w:lastRowLastColumn="0"/>
              <w:rPr>
                <w:rFonts w:ascii="David" w:hAnsi="David" w:cs="David"/>
                <w:sz w:val="24"/>
                <w:szCs w:val="24"/>
                <w:rtl/>
              </w:rPr>
            </w:pPr>
            <w:r>
              <w:rPr>
                <w:rFonts w:ascii="David" w:hAnsi="David" w:cs="David" w:hint="cs"/>
                <w:sz w:val="24"/>
                <w:szCs w:val="24"/>
                <w:rtl/>
              </w:rPr>
              <w:t>3.6.27</w:t>
            </w:r>
          </w:p>
        </w:tc>
        <w:tc>
          <w:tcPr>
            <w:tcW w:w="4406" w:type="dxa"/>
          </w:tcPr>
          <w:p w14:paraId="66A5C252" w14:textId="77777777" w:rsidR="00B427CD" w:rsidRDefault="00B427CD" w:rsidP="00B427CD">
            <w:pPr>
              <w:bidi/>
              <w:spacing w:line="360" w:lineRule="auto"/>
              <w:cnfStyle w:val="000000000000" w:firstRow="0" w:lastRow="0" w:firstColumn="0" w:lastColumn="0" w:oddVBand="0" w:evenVBand="0" w:oddHBand="0" w:evenHBand="0" w:firstRowFirstColumn="0" w:firstRowLastColumn="0" w:lastRowFirstColumn="0" w:lastRowLastColumn="0"/>
              <w:rPr>
                <w:rFonts w:ascii="David" w:hAnsi="David" w:cs="David"/>
                <w:sz w:val="24"/>
                <w:szCs w:val="24"/>
                <w:rtl/>
              </w:rPr>
            </w:pPr>
            <w:r>
              <w:rPr>
                <w:rFonts w:ascii="David" w:hAnsi="David" w:cs="David" w:hint="cs"/>
                <w:sz w:val="24"/>
                <w:szCs w:val="24"/>
                <w:rtl/>
              </w:rPr>
              <w:t xml:space="preserve">הוראת מגדר ומגדר בהוראה </w:t>
            </w:r>
            <w:r>
              <w:rPr>
                <w:rFonts w:ascii="David" w:hAnsi="David" w:cs="David"/>
                <w:sz w:val="24"/>
                <w:szCs w:val="24"/>
                <w:rtl/>
              </w:rPr>
              <w:t>–</w:t>
            </w:r>
            <w:r>
              <w:rPr>
                <w:rFonts w:ascii="David" w:hAnsi="David" w:cs="David" w:hint="cs"/>
                <w:sz w:val="24"/>
                <w:szCs w:val="24"/>
                <w:rtl/>
              </w:rPr>
              <w:t xml:space="preserve"> מתיאוריה ליישום</w:t>
            </w:r>
          </w:p>
          <w:p w14:paraId="05A69FF9" w14:textId="77777777" w:rsidR="00B427CD" w:rsidRDefault="00F5011A" w:rsidP="00F5011A">
            <w:pPr>
              <w:bidi/>
              <w:spacing w:line="360" w:lineRule="auto"/>
              <w:cnfStyle w:val="000000000000" w:firstRow="0" w:lastRow="0" w:firstColumn="0" w:lastColumn="0" w:oddVBand="0" w:evenVBand="0" w:oddHBand="0" w:evenHBand="0" w:firstRowFirstColumn="0" w:firstRowLastColumn="0" w:lastRowFirstColumn="0" w:lastRowLastColumn="0"/>
              <w:rPr>
                <w:rFonts w:ascii="David" w:hAnsi="David" w:cs="David"/>
                <w:sz w:val="24"/>
                <w:szCs w:val="24"/>
                <w:rtl/>
              </w:rPr>
            </w:pPr>
            <w:r>
              <w:rPr>
                <w:rFonts w:ascii="David" w:hAnsi="David" w:cs="David" w:hint="cs"/>
                <w:sz w:val="24"/>
                <w:szCs w:val="24"/>
                <w:rtl/>
              </w:rPr>
              <w:t xml:space="preserve">הכיתה כמיקרוקוסמוס חברתי </w:t>
            </w:r>
            <w:r>
              <w:rPr>
                <w:rFonts w:ascii="David" w:hAnsi="David" w:cs="David"/>
                <w:sz w:val="24"/>
                <w:szCs w:val="24"/>
                <w:rtl/>
              </w:rPr>
              <w:t>–</w:t>
            </w:r>
            <w:r>
              <w:rPr>
                <w:rFonts w:ascii="David" w:hAnsi="David" w:cs="David" w:hint="cs"/>
                <w:sz w:val="24"/>
                <w:szCs w:val="24"/>
                <w:rtl/>
              </w:rPr>
              <w:t xml:space="preserve"> סמכות, קול, השתתפות</w:t>
            </w:r>
          </w:p>
          <w:p w14:paraId="43E507B0" w14:textId="404CC44A" w:rsidR="002D7F16" w:rsidRDefault="002D7F16" w:rsidP="002D7F16">
            <w:pPr>
              <w:bidi/>
              <w:spacing w:line="360" w:lineRule="auto"/>
              <w:cnfStyle w:val="000000000000" w:firstRow="0" w:lastRow="0" w:firstColumn="0" w:lastColumn="0" w:oddVBand="0" w:evenVBand="0" w:oddHBand="0" w:evenHBand="0" w:firstRowFirstColumn="0" w:firstRowLastColumn="0" w:lastRowFirstColumn="0" w:lastRowLastColumn="0"/>
              <w:rPr>
                <w:rFonts w:ascii="David" w:hAnsi="David" w:cs="David"/>
                <w:sz w:val="24"/>
                <w:szCs w:val="24"/>
                <w:rtl/>
              </w:rPr>
            </w:pPr>
          </w:p>
        </w:tc>
        <w:tc>
          <w:tcPr>
            <w:tcW w:w="2254" w:type="dxa"/>
          </w:tcPr>
          <w:p w14:paraId="4464CBAC" w14:textId="38865637" w:rsidR="00B427CD" w:rsidRDefault="002D7F16" w:rsidP="00B427CD">
            <w:pPr>
              <w:bidi/>
              <w:spacing w:line="360" w:lineRule="auto"/>
              <w:cnfStyle w:val="000000000000" w:firstRow="0" w:lastRow="0" w:firstColumn="0" w:lastColumn="0" w:oddVBand="0" w:evenVBand="0" w:oddHBand="0" w:evenHBand="0" w:firstRowFirstColumn="0" w:firstRowLastColumn="0" w:lastRowFirstColumn="0" w:lastRowLastColumn="0"/>
              <w:rPr>
                <w:rFonts w:ascii="David" w:hAnsi="David" w:cs="David"/>
                <w:sz w:val="24"/>
                <w:szCs w:val="24"/>
                <w:rtl/>
              </w:rPr>
            </w:pPr>
            <w:r>
              <w:rPr>
                <w:rFonts w:ascii="David" w:hAnsi="David" w:cs="David" w:hint="cs"/>
                <w:sz w:val="24"/>
                <w:szCs w:val="24"/>
                <w:rtl/>
              </w:rPr>
              <w:t>מכון מופ"ת</w:t>
            </w:r>
          </w:p>
        </w:tc>
      </w:tr>
      <w:tr w:rsidR="00B427CD" w14:paraId="19B30F53" w14:textId="77777777" w:rsidTr="006511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7" w:type="dxa"/>
          </w:tcPr>
          <w:p w14:paraId="4158926E" w14:textId="31C3BA3B" w:rsidR="00B427CD" w:rsidRDefault="00B427CD" w:rsidP="00B427CD">
            <w:pPr>
              <w:bidi/>
              <w:spacing w:line="360" w:lineRule="auto"/>
              <w:rPr>
                <w:rFonts w:ascii="David" w:hAnsi="David" w:cs="David"/>
                <w:sz w:val="24"/>
                <w:szCs w:val="24"/>
                <w:rtl/>
              </w:rPr>
            </w:pPr>
            <w:r>
              <w:rPr>
                <w:rFonts w:ascii="David" w:hAnsi="David" w:cs="David" w:hint="cs"/>
                <w:sz w:val="24"/>
                <w:szCs w:val="24"/>
                <w:rtl/>
              </w:rPr>
              <w:t>13</w:t>
            </w:r>
          </w:p>
        </w:tc>
        <w:tc>
          <w:tcPr>
            <w:tcW w:w="1559" w:type="dxa"/>
          </w:tcPr>
          <w:p w14:paraId="7DF64CEA" w14:textId="301A6362" w:rsidR="00B427CD" w:rsidRDefault="00B427CD" w:rsidP="00B427CD">
            <w:pPr>
              <w:bidi/>
              <w:spacing w:line="360" w:lineRule="auto"/>
              <w:cnfStyle w:val="000000100000" w:firstRow="0" w:lastRow="0" w:firstColumn="0" w:lastColumn="0" w:oddVBand="0" w:evenVBand="0" w:oddHBand="1" w:evenHBand="0" w:firstRowFirstColumn="0" w:firstRowLastColumn="0" w:lastRowFirstColumn="0" w:lastRowLastColumn="0"/>
              <w:rPr>
                <w:rFonts w:ascii="David" w:hAnsi="David" w:cs="David"/>
                <w:sz w:val="24"/>
                <w:szCs w:val="24"/>
                <w:rtl/>
              </w:rPr>
            </w:pPr>
            <w:r>
              <w:rPr>
                <w:rFonts w:ascii="David" w:hAnsi="David" w:cs="David" w:hint="cs"/>
                <w:sz w:val="24"/>
                <w:szCs w:val="24"/>
                <w:rtl/>
              </w:rPr>
              <w:t>17.6.27</w:t>
            </w:r>
          </w:p>
        </w:tc>
        <w:tc>
          <w:tcPr>
            <w:tcW w:w="4406" w:type="dxa"/>
          </w:tcPr>
          <w:p w14:paraId="608B7229" w14:textId="77777777" w:rsidR="00B427CD" w:rsidRDefault="00B427CD" w:rsidP="00B427CD">
            <w:pPr>
              <w:bidi/>
              <w:spacing w:line="360" w:lineRule="auto"/>
              <w:cnfStyle w:val="000000100000" w:firstRow="0" w:lastRow="0" w:firstColumn="0" w:lastColumn="0" w:oddVBand="0" w:evenVBand="0" w:oddHBand="1" w:evenHBand="0" w:firstRowFirstColumn="0" w:firstRowLastColumn="0" w:lastRowFirstColumn="0" w:lastRowLastColumn="0"/>
              <w:rPr>
                <w:rFonts w:ascii="David" w:hAnsi="David" w:cs="David"/>
                <w:sz w:val="24"/>
                <w:szCs w:val="24"/>
                <w:rtl/>
              </w:rPr>
            </w:pPr>
            <w:r>
              <w:rPr>
                <w:rFonts w:ascii="David" w:hAnsi="David" w:cs="David" w:hint="cs"/>
                <w:sz w:val="24"/>
                <w:szCs w:val="24"/>
                <w:rtl/>
              </w:rPr>
              <w:t xml:space="preserve">יחסי כוח, גבולות ואחריות חינוכית </w:t>
            </w:r>
            <w:r>
              <w:rPr>
                <w:rFonts w:ascii="David" w:hAnsi="David" w:cs="David"/>
                <w:sz w:val="24"/>
                <w:szCs w:val="24"/>
                <w:rtl/>
              </w:rPr>
              <w:t>–</w:t>
            </w:r>
            <w:r>
              <w:rPr>
                <w:rFonts w:ascii="David" w:hAnsi="David" w:cs="David" w:hint="cs"/>
                <w:sz w:val="24"/>
                <w:szCs w:val="24"/>
                <w:rtl/>
              </w:rPr>
              <w:t xml:space="preserve"> פגיעות מיניות במערכת החינוך</w:t>
            </w:r>
          </w:p>
          <w:p w14:paraId="7E2023B0" w14:textId="77777777" w:rsidR="00F5011A" w:rsidRDefault="00B427CD" w:rsidP="007674A4">
            <w:pPr>
              <w:bidi/>
              <w:spacing w:line="360" w:lineRule="auto"/>
              <w:cnfStyle w:val="000000100000" w:firstRow="0" w:lastRow="0" w:firstColumn="0" w:lastColumn="0" w:oddVBand="0" w:evenVBand="0" w:oddHBand="1" w:evenHBand="0" w:firstRowFirstColumn="0" w:firstRowLastColumn="0" w:lastRowFirstColumn="0" w:lastRowLastColumn="0"/>
              <w:rPr>
                <w:rFonts w:ascii="David" w:hAnsi="David" w:cs="David"/>
                <w:sz w:val="24"/>
                <w:szCs w:val="24"/>
                <w:rtl/>
              </w:rPr>
            </w:pPr>
            <w:r w:rsidRPr="00F5011A">
              <w:rPr>
                <w:rFonts w:ascii="David" w:hAnsi="David" w:cs="David" w:hint="cs"/>
                <w:b/>
                <w:bCs/>
                <w:sz w:val="24"/>
                <w:szCs w:val="24"/>
                <w:rtl/>
              </w:rPr>
              <w:t>מרצה אורחת</w:t>
            </w:r>
            <w:r>
              <w:rPr>
                <w:rFonts w:ascii="David" w:hAnsi="David" w:cs="David" w:hint="cs"/>
                <w:sz w:val="24"/>
                <w:szCs w:val="24"/>
                <w:rtl/>
              </w:rPr>
              <w:t xml:space="preserve"> </w:t>
            </w:r>
            <w:r>
              <w:rPr>
                <w:rFonts w:ascii="David" w:hAnsi="David" w:cs="David"/>
                <w:sz w:val="24"/>
                <w:szCs w:val="24"/>
                <w:rtl/>
              </w:rPr>
              <w:t>–</w:t>
            </w:r>
            <w:r>
              <w:rPr>
                <w:rFonts w:ascii="David" w:hAnsi="David" w:cs="David" w:hint="cs"/>
                <w:sz w:val="24"/>
                <w:szCs w:val="24"/>
                <w:rtl/>
              </w:rPr>
              <w:t xml:space="preserve"> </w:t>
            </w:r>
            <w:r w:rsidR="00F5011A">
              <w:rPr>
                <w:rFonts w:ascii="David" w:hAnsi="David" w:cs="David" w:hint="cs"/>
                <w:sz w:val="24"/>
                <w:szCs w:val="24"/>
                <w:rtl/>
              </w:rPr>
              <w:t>ימי בן-דוד, מנהלת תחום חינוך, מרכז סיוע ירושלים</w:t>
            </w:r>
          </w:p>
          <w:p w14:paraId="6CF1ADBB" w14:textId="40FDFF03" w:rsidR="002D7F16" w:rsidRDefault="002D7F16" w:rsidP="002D7F16">
            <w:pPr>
              <w:bidi/>
              <w:spacing w:line="360" w:lineRule="auto"/>
              <w:cnfStyle w:val="000000100000" w:firstRow="0" w:lastRow="0" w:firstColumn="0" w:lastColumn="0" w:oddVBand="0" w:evenVBand="0" w:oddHBand="1" w:evenHBand="0" w:firstRowFirstColumn="0" w:firstRowLastColumn="0" w:lastRowFirstColumn="0" w:lastRowLastColumn="0"/>
              <w:rPr>
                <w:rFonts w:ascii="David" w:hAnsi="David" w:cs="David"/>
                <w:sz w:val="24"/>
                <w:szCs w:val="24"/>
                <w:rtl/>
              </w:rPr>
            </w:pPr>
          </w:p>
        </w:tc>
        <w:tc>
          <w:tcPr>
            <w:tcW w:w="2254" w:type="dxa"/>
          </w:tcPr>
          <w:p w14:paraId="0EA2E189" w14:textId="22B8ED1B" w:rsidR="00B427CD" w:rsidRDefault="002D7F16" w:rsidP="00B427CD">
            <w:pPr>
              <w:bidi/>
              <w:spacing w:line="360" w:lineRule="auto"/>
              <w:cnfStyle w:val="000000100000" w:firstRow="0" w:lastRow="0" w:firstColumn="0" w:lastColumn="0" w:oddVBand="0" w:evenVBand="0" w:oddHBand="1" w:evenHBand="0" w:firstRowFirstColumn="0" w:firstRowLastColumn="0" w:lastRowFirstColumn="0" w:lastRowLastColumn="0"/>
              <w:rPr>
                <w:rFonts w:ascii="David" w:hAnsi="David" w:cs="David"/>
                <w:sz w:val="24"/>
                <w:szCs w:val="24"/>
                <w:rtl/>
              </w:rPr>
            </w:pPr>
            <w:r>
              <w:rPr>
                <w:rFonts w:ascii="David" w:hAnsi="David" w:cs="David" w:hint="cs"/>
                <w:sz w:val="24"/>
                <w:szCs w:val="24"/>
                <w:rtl/>
              </w:rPr>
              <w:t>זום</w:t>
            </w:r>
          </w:p>
        </w:tc>
      </w:tr>
      <w:tr w:rsidR="00B427CD" w14:paraId="19B5A62A" w14:textId="77777777" w:rsidTr="00651179">
        <w:tc>
          <w:tcPr>
            <w:cnfStyle w:val="001000000000" w:firstRow="0" w:lastRow="0" w:firstColumn="1" w:lastColumn="0" w:oddVBand="0" w:evenVBand="0" w:oddHBand="0" w:evenHBand="0" w:firstRowFirstColumn="0" w:firstRowLastColumn="0" w:lastRowFirstColumn="0" w:lastRowLastColumn="0"/>
            <w:tcW w:w="797" w:type="dxa"/>
          </w:tcPr>
          <w:p w14:paraId="2CE5E704" w14:textId="69EA8335" w:rsidR="00B427CD" w:rsidRDefault="00B427CD" w:rsidP="00B427CD">
            <w:pPr>
              <w:bidi/>
              <w:spacing w:line="360" w:lineRule="auto"/>
              <w:rPr>
                <w:rFonts w:ascii="David" w:hAnsi="David" w:cs="David"/>
                <w:sz w:val="24"/>
                <w:szCs w:val="24"/>
                <w:rtl/>
              </w:rPr>
            </w:pPr>
            <w:r>
              <w:rPr>
                <w:rFonts w:ascii="David" w:hAnsi="David" w:cs="David" w:hint="cs"/>
                <w:sz w:val="24"/>
                <w:szCs w:val="24"/>
                <w:rtl/>
              </w:rPr>
              <w:t>14</w:t>
            </w:r>
          </w:p>
        </w:tc>
        <w:tc>
          <w:tcPr>
            <w:tcW w:w="1559" w:type="dxa"/>
          </w:tcPr>
          <w:p w14:paraId="0ADC50A9" w14:textId="1967A314" w:rsidR="00B427CD" w:rsidRDefault="00B427CD" w:rsidP="00B427CD">
            <w:pPr>
              <w:bidi/>
              <w:spacing w:line="360" w:lineRule="auto"/>
              <w:cnfStyle w:val="000000000000" w:firstRow="0" w:lastRow="0" w:firstColumn="0" w:lastColumn="0" w:oddVBand="0" w:evenVBand="0" w:oddHBand="0" w:evenHBand="0" w:firstRowFirstColumn="0" w:firstRowLastColumn="0" w:lastRowFirstColumn="0" w:lastRowLastColumn="0"/>
              <w:rPr>
                <w:rFonts w:ascii="David" w:hAnsi="David" w:cs="David"/>
                <w:sz w:val="24"/>
                <w:szCs w:val="24"/>
                <w:rtl/>
              </w:rPr>
            </w:pPr>
            <w:r>
              <w:rPr>
                <w:rFonts w:ascii="David" w:hAnsi="David" w:cs="David" w:hint="cs"/>
                <w:sz w:val="24"/>
                <w:szCs w:val="24"/>
                <w:rtl/>
              </w:rPr>
              <w:t>24.6.27</w:t>
            </w:r>
          </w:p>
        </w:tc>
        <w:tc>
          <w:tcPr>
            <w:tcW w:w="4406" w:type="dxa"/>
          </w:tcPr>
          <w:p w14:paraId="7080549B" w14:textId="77777777" w:rsidR="00B427CD" w:rsidRDefault="00F5011A" w:rsidP="00B427CD">
            <w:pPr>
              <w:bidi/>
              <w:spacing w:line="360" w:lineRule="auto"/>
              <w:cnfStyle w:val="000000000000" w:firstRow="0" w:lastRow="0" w:firstColumn="0" w:lastColumn="0" w:oddVBand="0" w:evenVBand="0" w:oddHBand="0" w:evenHBand="0" w:firstRowFirstColumn="0" w:firstRowLastColumn="0" w:lastRowFirstColumn="0" w:lastRowLastColumn="0"/>
              <w:rPr>
                <w:rFonts w:ascii="David" w:hAnsi="David" w:cs="David"/>
                <w:sz w:val="24"/>
                <w:szCs w:val="24"/>
                <w:rtl/>
              </w:rPr>
            </w:pPr>
            <w:r>
              <w:rPr>
                <w:rFonts w:ascii="David" w:hAnsi="David" w:cs="David" w:hint="cs"/>
                <w:sz w:val="24"/>
                <w:szCs w:val="24"/>
                <w:rtl/>
              </w:rPr>
              <w:t xml:space="preserve">חגיגת תוצרים </w:t>
            </w:r>
            <w:r>
              <w:rPr>
                <w:rFonts w:ascii="David" w:hAnsi="David" w:cs="David"/>
                <w:sz w:val="24"/>
                <w:szCs w:val="24"/>
                <w:rtl/>
              </w:rPr>
              <w:t>–</w:t>
            </w:r>
            <w:r>
              <w:rPr>
                <w:rFonts w:ascii="David" w:hAnsi="David" w:cs="David" w:hint="cs"/>
                <w:sz w:val="24"/>
                <w:szCs w:val="24"/>
                <w:rtl/>
              </w:rPr>
              <w:t xml:space="preserve"> סוף סמסטר ב'</w:t>
            </w:r>
          </w:p>
          <w:p w14:paraId="410F0C75" w14:textId="509DF71A" w:rsidR="00A26E1C" w:rsidRDefault="00A26E1C" w:rsidP="00A26E1C">
            <w:pPr>
              <w:bidi/>
              <w:spacing w:line="360" w:lineRule="auto"/>
              <w:cnfStyle w:val="000000000000" w:firstRow="0" w:lastRow="0" w:firstColumn="0" w:lastColumn="0" w:oddVBand="0" w:evenVBand="0" w:oddHBand="0" w:evenHBand="0" w:firstRowFirstColumn="0" w:firstRowLastColumn="0" w:lastRowFirstColumn="0" w:lastRowLastColumn="0"/>
              <w:rPr>
                <w:rFonts w:ascii="David" w:hAnsi="David" w:cs="David"/>
                <w:sz w:val="24"/>
                <w:szCs w:val="24"/>
                <w:rtl/>
              </w:rPr>
            </w:pPr>
          </w:p>
        </w:tc>
        <w:tc>
          <w:tcPr>
            <w:tcW w:w="2254" w:type="dxa"/>
          </w:tcPr>
          <w:p w14:paraId="795DACA8" w14:textId="40803341" w:rsidR="00B427CD" w:rsidRDefault="00F5011A" w:rsidP="00B427CD">
            <w:pPr>
              <w:bidi/>
              <w:spacing w:line="360" w:lineRule="auto"/>
              <w:cnfStyle w:val="000000000000" w:firstRow="0" w:lastRow="0" w:firstColumn="0" w:lastColumn="0" w:oddVBand="0" w:evenVBand="0" w:oddHBand="0" w:evenHBand="0" w:firstRowFirstColumn="0" w:firstRowLastColumn="0" w:lastRowFirstColumn="0" w:lastRowLastColumn="0"/>
              <w:rPr>
                <w:rFonts w:ascii="David" w:hAnsi="David" w:cs="David"/>
                <w:sz w:val="24"/>
                <w:szCs w:val="24"/>
                <w:rtl/>
              </w:rPr>
            </w:pPr>
            <w:r>
              <w:rPr>
                <w:rFonts w:ascii="David" w:hAnsi="David" w:cs="David" w:hint="cs"/>
                <w:sz w:val="24"/>
                <w:szCs w:val="24"/>
                <w:rtl/>
              </w:rPr>
              <w:t>מכון מופ"ת</w:t>
            </w:r>
          </w:p>
        </w:tc>
      </w:tr>
    </w:tbl>
    <w:p w14:paraId="06C3E706" w14:textId="77777777" w:rsidR="00387DCD" w:rsidRPr="00387DCD" w:rsidRDefault="00387DCD" w:rsidP="00387DCD">
      <w:pPr>
        <w:bidi/>
        <w:spacing w:after="0" w:line="480" w:lineRule="auto"/>
        <w:rPr>
          <w:rFonts w:ascii="David" w:hAnsi="David" w:cs="David"/>
          <w:sz w:val="24"/>
          <w:szCs w:val="24"/>
          <w:rtl/>
        </w:rPr>
      </w:pPr>
    </w:p>
    <w:p w14:paraId="3613B6AA" w14:textId="728AC476" w:rsidR="00E53213" w:rsidRPr="00D51D83" w:rsidRDefault="00E53213" w:rsidP="00D51D83">
      <w:pPr>
        <w:bidi/>
        <w:spacing w:after="0" w:line="480" w:lineRule="auto"/>
        <w:rPr>
          <w:rFonts w:ascii="David" w:hAnsi="David" w:cs="David"/>
          <w:sz w:val="24"/>
          <w:szCs w:val="24"/>
        </w:rPr>
      </w:pPr>
    </w:p>
    <w:sectPr w:rsidR="00E53213" w:rsidRPr="00D51D8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65CF1" w14:textId="77777777" w:rsidR="003578BB" w:rsidRDefault="003578BB" w:rsidP="009904F6">
      <w:pPr>
        <w:spacing w:after="0" w:line="240" w:lineRule="auto"/>
      </w:pPr>
      <w:r>
        <w:separator/>
      </w:r>
    </w:p>
  </w:endnote>
  <w:endnote w:type="continuationSeparator" w:id="0">
    <w:p w14:paraId="47E4773C" w14:textId="77777777" w:rsidR="003578BB" w:rsidRDefault="003578BB" w:rsidP="00990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CAFE8" w14:textId="77777777" w:rsidR="003578BB" w:rsidRDefault="003578BB" w:rsidP="009904F6">
      <w:pPr>
        <w:spacing w:after="0" w:line="240" w:lineRule="auto"/>
      </w:pPr>
      <w:r>
        <w:separator/>
      </w:r>
    </w:p>
  </w:footnote>
  <w:footnote w:type="continuationSeparator" w:id="0">
    <w:p w14:paraId="5986C080" w14:textId="77777777" w:rsidR="003578BB" w:rsidRDefault="003578BB" w:rsidP="009904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A7F6D" w14:textId="1D81E94E" w:rsidR="009904F6" w:rsidRDefault="009904F6">
    <w:pPr>
      <w:pStyle w:val="ae"/>
    </w:pPr>
    <w:r>
      <w:rPr>
        <w:noProof/>
        <w:bdr w:val="none" w:sz="0" w:space="0" w:color="auto" w:frame="1"/>
      </w:rPr>
      <w:drawing>
        <wp:inline distT="0" distB="0" distL="0" distR="0" wp14:anchorId="02C0C0FE" wp14:editId="206BE1A5">
          <wp:extent cx="2997200" cy="965200"/>
          <wp:effectExtent l="0" t="0" r="0" b="6350"/>
          <wp:docPr id="13279341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7200" cy="965200"/>
                  </a:xfrm>
                  <a:prstGeom prst="rect">
                    <a:avLst/>
                  </a:prstGeom>
                  <a:noFill/>
                  <a:ln>
                    <a:noFill/>
                  </a:ln>
                </pic:spPr>
              </pic:pic>
            </a:graphicData>
          </a:graphic>
        </wp:inline>
      </w:drawing>
    </w:r>
    <w:r>
      <w:rPr>
        <w:rFonts w:hint="cs"/>
        <w:rtl/>
      </w:rPr>
      <w:t xml:space="preserve">  </w:t>
    </w:r>
    <w:r>
      <w:rPr>
        <w:rtl/>
      </w:rPr>
      <w:tab/>
    </w:r>
    <w:r>
      <w:rPr>
        <w:rFonts w:ascii="Calibri" w:hAnsi="Calibri" w:cs="Calibri"/>
        <w:b/>
        <w:bCs/>
        <w:noProof/>
        <w:color w:val="000000"/>
        <w:sz w:val="36"/>
        <w:szCs w:val="36"/>
        <w:bdr w:val="none" w:sz="0" w:space="0" w:color="auto" w:frame="1"/>
      </w:rPr>
      <w:drawing>
        <wp:inline distT="0" distB="0" distL="0" distR="0" wp14:anchorId="7E3E3B4D" wp14:editId="159F0C2D">
          <wp:extent cx="1841500" cy="755650"/>
          <wp:effectExtent l="0" t="0" r="6350" b="6350"/>
          <wp:docPr id="8747140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41500" cy="755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F3758"/>
    <w:multiLevelType w:val="multilevel"/>
    <w:tmpl w:val="DB26D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2821E0"/>
    <w:multiLevelType w:val="hybridMultilevel"/>
    <w:tmpl w:val="7994B594"/>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8505852"/>
    <w:multiLevelType w:val="hybridMultilevel"/>
    <w:tmpl w:val="046CEBC4"/>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47584091"/>
    <w:multiLevelType w:val="hybridMultilevel"/>
    <w:tmpl w:val="92A0A3C6"/>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58E0533B"/>
    <w:multiLevelType w:val="hybridMultilevel"/>
    <w:tmpl w:val="954E693C"/>
    <w:lvl w:ilvl="0" w:tplc="20000005">
      <w:start w:val="1"/>
      <w:numFmt w:val="bullet"/>
      <w:lvlText w:val=""/>
      <w:lvlJc w:val="left"/>
      <w:pPr>
        <w:ind w:left="770" w:hanging="360"/>
      </w:pPr>
      <w:rPr>
        <w:rFonts w:ascii="Wingdings" w:hAnsi="Wingdings"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C1A"/>
    <w:rsid w:val="00030C20"/>
    <w:rsid w:val="00095FDE"/>
    <w:rsid w:val="00141FFB"/>
    <w:rsid w:val="002A1984"/>
    <w:rsid w:val="002D7F16"/>
    <w:rsid w:val="002F5072"/>
    <w:rsid w:val="003578BB"/>
    <w:rsid w:val="003844B0"/>
    <w:rsid w:val="00387DCD"/>
    <w:rsid w:val="00471171"/>
    <w:rsid w:val="005F0BE6"/>
    <w:rsid w:val="006238DC"/>
    <w:rsid w:val="00651179"/>
    <w:rsid w:val="007674A4"/>
    <w:rsid w:val="008E1C1A"/>
    <w:rsid w:val="00932839"/>
    <w:rsid w:val="00946A54"/>
    <w:rsid w:val="009904F6"/>
    <w:rsid w:val="00A26E1C"/>
    <w:rsid w:val="00B35429"/>
    <w:rsid w:val="00B427CD"/>
    <w:rsid w:val="00D51D83"/>
    <w:rsid w:val="00E16742"/>
    <w:rsid w:val="00E53213"/>
    <w:rsid w:val="00ED1C2C"/>
    <w:rsid w:val="00ED342E"/>
    <w:rsid w:val="00F27A14"/>
    <w:rsid w:val="00F5011A"/>
    <w:rsid w:val="00F574EA"/>
    <w:rsid w:val="00F65120"/>
    <w:rsid w:val="00FD1347"/>
    <w:rsid w:val="00FE716A"/>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27BBB"/>
  <w15:chartTrackingRefBased/>
  <w15:docId w15:val="{3F49052A-0E25-467A-92D5-E244BA547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E1C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E1C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E1C1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E1C1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E1C1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E1C1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E1C1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E1C1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E1C1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E1C1A"/>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8E1C1A"/>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8E1C1A"/>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8E1C1A"/>
    <w:rPr>
      <w:rFonts w:eastAsiaTheme="majorEastAsia" w:cstheme="majorBidi"/>
      <w:i/>
      <w:iCs/>
      <w:color w:val="0F4761" w:themeColor="accent1" w:themeShade="BF"/>
    </w:rPr>
  </w:style>
  <w:style w:type="character" w:customStyle="1" w:styleId="50">
    <w:name w:val="כותרת 5 תו"/>
    <w:basedOn w:val="a0"/>
    <w:link w:val="5"/>
    <w:uiPriority w:val="9"/>
    <w:semiHidden/>
    <w:rsid w:val="008E1C1A"/>
    <w:rPr>
      <w:rFonts w:eastAsiaTheme="majorEastAsia" w:cstheme="majorBidi"/>
      <w:color w:val="0F4761" w:themeColor="accent1" w:themeShade="BF"/>
    </w:rPr>
  </w:style>
  <w:style w:type="character" w:customStyle="1" w:styleId="60">
    <w:name w:val="כותרת 6 תו"/>
    <w:basedOn w:val="a0"/>
    <w:link w:val="6"/>
    <w:uiPriority w:val="9"/>
    <w:semiHidden/>
    <w:rsid w:val="008E1C1A"/>
    <w:rPr>
      <w:rFonts w:eastAsiaTheme="majorEastAsia" w:cstheme="majorBidi"/>
      <w:i/>
      <w:iCs/>
      <w:color w:val="595959" w:themeColor="text1" w:themeTint="A6"/>
    </w:rPr>
  </w:style>
  <w:style w:type="character" w:customStyle="1" w:styleId="70">
    <w:name w:val="כותרת 7 תו"/>
    <w:basedOn w:val="a0"/>
    <w:link w:val="7"/>
    <w:uiPriority w:val="9"/>
    <w:semiHidden/>
    <w:rsid w:val="008E1C1A"/>
    <w:rPr>
      <w:rFonts w:eastAsiaTheme="majorEastAsia" w:cstheme="majorBidi"/>
      <w:color w:val="595959" w:themeColor="text1" w:themeTint="A6"/>
    </w:rPr>
  </w:style>
  <w:style w:type="character" w:customStyle="1" w:styleId="80">
    <w:name w:val="כותרת 8 תו"/>
    <w:basedOn w:val="a0"/>
    <w:link w:val="8"/>
    <w:uiPriority w:val="9"/>
    <w:semiHidden/>
    <w:rsid w:val="008E1C1A"/>
    <w:rPr>
      <w:rFonts w:eastAsiaTheme="majorEastAsia" w:cstheme="majorBidi"/>
      <w:i/>
      <w:iCs/>
      <w:color w:val="272727" w:themeColor="text1" w:themeTint="D8"/>
    </w:rPr>
  </w:style>
  <w:style w:type="character" w:customStyle="1" w:styleId="90">
    <w:name w:val="כותרת 9 תו"/>
    <w:basedOn w:val="a0"/>
    <w:link w:val="9"/>
    <w:uiPriority w:val="9"/>
    <w:semiHidden/>
    <w:rsid w:val="008E1C1A"/>
    <w:rPr>
      <w:rFonts w:eastAsiaTheme="majorEastAsia" w:cstheme="majorBidi"/>
      <w:color w:val="272727" w:themeColor="text1" w:themeTint="D8"/>
    </w:rPr>
  </w:style>
  <w:style w:type="paragraph" w:styleId="a3">
    <w:name w:val="Title"/>
    <w:basedOn w:val="a"/>
    <w:next w:val="a"/>
    <w:link w:val="a4"/>
    <w:uiPriority w:val="10"/>
    <w:qFormat/>
    <w:rsid w:val="008E1C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8E1C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1C1A"/>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8E1C1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E1C1A"/>
    <w:pPr>
      <w:spacing w:before="160"/>
      <w:jc w:val="center"/>
    </w:pPr>
    <w:rPr>
      <w:i/>
      <w:iCs/>
      <w:color w:val="404040" w:themeColor="text1" w:themeTint="BF"/>
    </w:rPr>
  </w:style>
  <w:style w:type="character" w:customStyle="1" w:styleId="a8">
    <w:name w:val="ציטוט תו"/>
    <w:basedOn w:val="a0"/>
    <w:link w:val="a7"/>
    <w:uiPriority w:val="29"/>
    <w:rsid w:val="008E1C1A"/>
    <w:rPr>
      <w:i/>
      <w:iCs/>
      <w:color w:val="404040" w:themeColor="text1" w:themeTint="BF"/>
    </w:rPr>
  </w:style>
  <w:style w:type="paragraph" w:styleId="a9">
    <w:name w:val="List Paragraph"/>
    <w:basedOn w:val="a"/>
    <w:uiPriority w:val="34"/>
    <w:qFormat/>
    <w:rsid w:val="008E1C1A"/>
    <w:pPr>
      <w:ind w:left="720"/>
      <w:contextualSpacing/>
    </w:pPr>
  </w:style>
  <w:style w:type="character" w:styleId="aa">
    <w:name w:val="Intense Emphasis"/>
    <w:basedOn w:val="a0"/>
    <w:uiPriority w:val="21"/>
    <w:qFormat/>
    <w:rsid w:val="008E1C1A"/>
    <w:rPr>
      <w:i/>
      <w:iCs/>
      <w:color w:val="0F4761" w:themeColor="accent1" w:themeShade="BF"/>
    </w:rPr>
  </w:style>
  <w:style w:type="paragraph" w:styleId="ab">
    <w:name w:val="Intense Quote"/>
    <w:basedOn w:val="a"/>
    <w:next w:val="a"/>
    <w:link w:val="ac"/>
    <w:uiPriority w:val="30"/>
    <w:qFormat/>
    <w:rsid w:val="008E1C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8E1C1A"/>
    <w:rPr>
      <w:i/>
      <w:iCs/>
      <w:color w:val="0F4761" w:themeColor="accent1" w:themeShade="BF"/>
    </w:rPr>
  </w:style>
  <w:style w:type="character" w:styleId="ad">
    <w:name w:val="Intense Reference"/>
    <w:basedOn w:val="a0"/>
    <w:uiPriority w:val="32"/>
    <w:qFormat/>
    <w:rsid w:val="008E1C1A"/>
    <w:rPr>
      <w:b/>
      <w:bCs/>
      <w:smallCaps/>
      <w:color w:val="0F4761" w:themeColor="accent1" w:themeShade="BF"/>
      <w:spacing w:val="5"/>
    </w:rPr>
  </w:style>
  <w:style w:type="paragraph" w:styleId="ae">
    <w:name w:val="header"/>
    <w:basedOn w:val="a"/>
    <w:link w:val="af"/>
    <w:uiPriority w:val="99"/>
    <w:unhideWhenUsed/>
    <w:rsid w:val="009904F6"/>
    <w:pPr>
      <w:tabs>
        <w:tab w:val="center" w:pos="4513"/>
        <w:tab w:val="right" w:pos="9026"/>
      </w:tabs>
      <w:spacing w:after="0" w:line="240" w:lineRule="auto"/>
    </w:pPr>
  </w:style>
  <w:style w:type="character" w:customStyle="1" w:styleId="af">
    <w:name w:val="כותרת עליונה תו"/>
    <w:basedOn w:val="a0"/>
    <w:link w:val="ae"/>
    <w:uiPriority w:val="99"/>
    <w:rsid w:val="009904F6"/>
  </w:style>
  <w:style w:type="paragraph" w:styleId="af0">
    <w:name w:val="footer"/>
    <w:basedOn w:val="a"/>
    <w:link w:val="af1"/>
    <w:uiPriority w:val="99"/>
    <w:unhideWhenUsed/>
    <w:rsid w:val="009904F6"/>
    <w:pPr>
      <w:tabs>
        <w:tab w:val="center" w:pos="4513"/>
        <w:tab w:val="right" w:pos="9026"/>
      </w:tabs>
      <w:spacing w:after="0" w:line="240" w:lineRule="auto"/>
    </w:pPr>
  </w:style>
  <w:style w:type="character" w:customStyle="1" w:styleId="af1">
    <w:name w:val="כותרת תחתונה תו"/>
    <w:basedOn w:val="a0"/>
    <w:link w:val="af0"/>
    <w:uiPriority w:val="99"/>
    <w:rsid w:val="009904F6"/>
  </w:style>
  <w:style w:type="table" w:styleId="af2">
    <w:name w:val="Table Grid"/>
    <w:basedOn w:val="a1"/>
    <w:uiPriority w:val="39"/>
    <w:rsid w:val="00387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65117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718</Words>
  <Characters>3594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 Cohen Achdut</dc:creator>
  <cp:keywords/>
  <dc:description/>
  <cp:lastModifiedBy>Dafna Granit</cp:lastModifiedBy>
  <cp:revision>2</cp:revision>
  <dcterms:created xsi:type="dcterms:W3CDTF">2026-04-26T11:03:00Z</dcterms:created>
  <dcterms:modified xsi:type="dcterms:W3CDTF">2026-04-26T11:03:00Z</dcterms:modified>
</cp:coreProperties>
</file>